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年乐山市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  <w:t>职工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象棋比赛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  <w:t>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中国象棋</w:t>
      </w:r>
      <w:r>
        <w:rPr>
          <w:rFonts w:hint="eastAsia" w:ascii="仿宋_GB2312" w:eastAsia="仿宋_GB2312" w:cs="黑体"/>
          <w:color w:val="auto"/>
          <w:sz w:val="32"/>
          <w:szCs w:val="32"/>
          <w:lang w:val="en-US" w:eastAsia="zh-CN"/>
        </w:rPr>
        <w:t>源远流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长，具有悠久</w:t>
      </w:r>
      <w:bookmarkStart w:id="0" w:name="_GoBack"/>
      <w:bookmarkEnd w:id="0"/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的历史，它作为中国传统文化的重要组成部分，承载着丰富的历史和文化内涵。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为深入学习贯彻习近平新时代中国特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色社会主义思想，引领职工坚定中国特色社会主义文化自信，激发职工对传统文化的热爱和兴趣，弘扬和传承中华优秀传统文化，增强竞争意识、合作精神和策略思维，特举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办此次象棋比赛活动。具体如下：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一、大赛名称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弈决高下 棋乐无穷——2025年乐山市职工象棋比赛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二、主办、承办单位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主办单位：乐山市总工会</w:t>
      </w:r>
      <w:r>
        <w:rPr>
          <w:rFonts w:hint="eastAsia" w:ascii="仿宋_GB2312" w:eastAsia="仿宋_GB2312" w:cs="黑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中共乐山市委市直属机关工作委员会</w:t>
      </w:r>
      <w:r>
        <w:rPr>
          <w:rFonts w:hint="eastAsia" w:ascii="仿宋_GB2312" w:eastAsia="仿宋_GB2312" w:cs="黑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乐山市体育局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承办单位：乐山市劳动人民文化宫</w:t>
      </w:r>
      <w:r>
        <w:rPr>
          <w:rFonts w:hint="eastAsia" w:ascii="仿宋_GB2312" w:eastAsia="仿宋_GB2312" w:cs="黑体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乐山市教科文卫体工会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 xml:space="preserve">执行单位：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default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四、竞赛项目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1.预选赛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2.象棋团体、个人决赛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参赛选手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预选赛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职工个人报名：男女不限，全市18-65岁（不含已退休职工，以是否领取社会养老保险为准），且需在参赛前成为川工之家APP注册用户并通过会员认证的在职职工，适合参加本项运动的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象棋爱好者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均可报名参赛。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  <w:t>2.象棋团体、个人决赛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84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单位报名：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区、市、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、自治县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，乐山高新区，市级机关、系统，垂管部门，市内企事业单位（含市属以上），大专院校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的在职职工，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适合参加本项运动的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象棋爱好者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均可报名参赛。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（二）参赛队伍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预选赛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报名选手参加预选赛。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1"/>
          <w:sz w:val="32"/>
          <w:szCs w:val="32"/>
          <w:lang w:val="en-US" w:eastAsia="zh-CN"/>
        </w:rPr>
        <w:t>2.象棋团体、个人决赛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队可报领队1人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教练1人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、选手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3—5人，符合参赛资格的领队、教练员可兼报选手，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但需在报名表“队员”信息一栏再次填报并备注，团队赛参赛选手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队仅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3人记团体成绩，不足3人不记团体成绩，一经报名，不得更改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每位选手只能代表一支队伍参加比赛，同一人出现在两个参赛队伍中视同报名无效。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（三）其他事项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本次比赛不收取报名费。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本次比赛所有参赛人员（含领队、教练等）的交通、食宿等由参赛单位自行安排解决，一切费用由参赛单位自理。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3.参赛人员由主办方购买人身意外保险。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比赛期间所有参赛人员（含领队、教练等）服从主办方统一安排，注意人身和财产安全，自觉维护比赛秩序，服从赛场安排，爱护设施及环境卫生，做到文明参赛。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5.本方案解释权、修改权属主办单位，未尽事宜，另行通知。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六、报名办法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（一）预选赛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职工个人报名：参赛选手需于2025年1月22日前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通过川工之家APP—乐山频道—工会活动—“弈决高下 棋乐无穷”——2025年乐山市职工象棋比赛，按要求填写相关报名资料完成报名。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447800" cy="1377950"/>
            <wp:effectExtent l="0" t="0" r="0" b="12700"/>
            <wp:docPr id="1" name="图片 1" descr="川工之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川工之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（扫描二维码可下载川工之家APP）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（二）象棋团体、个人决赛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参赛选手须经所在地方或基层工会统一进行报名，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填写《2025年乐山市职工象棋比赛报名表》（附件5），于2025年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日12:00前将电子版及盖章扫描件报送至乐山市劳动人民文化宫处，邮箱：14773669@qq.com；联系人：邓老师，0833-2156802。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七、比赛安排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比赛分为海选擂台赛和象棋团体、个人决赛两个阶段，具体安排如下。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（一）预选赛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1.参赛地点：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</w:rPr>
        <w:t>乐山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市劳动人民文化宫工会户外劳动者服务站。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2.比赛时间：2025年1月18、19、25日，2月9日。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（二）象棋团体、个人决赛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1.比赛地点：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</w:rPr>
        <w:t>乐山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  <w:t>市劳动人民文化宫工会户外劳动者服务站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2.比赛赛制：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以决赛队选手人数决定赛制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3.奖项设置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default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比赛设个人赛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冠军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1名，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奖励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800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元，奖杯一座；亚军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1名，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奖励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600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元，奖杯一座；季军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1名，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奖励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500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元，奖杯一座；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4-8名，各奖励300元、奖杯一座。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设团体赛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冠军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1名，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奖励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1500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元，奖杯一座；亚军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1名，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奖励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1200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元，奖杯一座；季军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1名，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奖励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1000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元，奖杯一座；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val="en-US" w:eastAsia="zh-CN"/>
        </w:rPr>
        <w:t>4-6名，各奖励400元、</w:t>
      </w:r>
      <w:r>
        <w:rPr>
          <w:rFonts w:hint="eastAsia" w:ascii="仿宋_GB2312" w:hAnsi="Times New Roman" w:eastAsia="仿宋_GB2312" w:cs="黑体"/>
          <w:color w:val="auto"/>
          <w:sz w:val="32"/>
          <w:szCs w:val="32"/>
          <w:u w:val="none"/>
          <w:lang w:eastAsia="zh-CN"/>
        </w:rPr>
        <w:t>奖杯一座。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84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设“体育道德风尚奖”“优秀组织奖”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若干。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（一）执行《象棋竞赛规则（2020）》群体规则。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（二）根据报名人数，决定比赛方法、比赛轮次。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三）记分方式：个人赛和团体赛同时进行，个人名次决定团体名次。个人赛胜者记2分，和局双方各记1分，负者记0分；团体赛根据每队报名的3位棋手名次总和多少排列名次，少者列前，如相等，则比较最高个人名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（四）双方基本用时每方20分钟每走一步加5秒，超时判负。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（五）行棋规定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1.摸子走子，以手离开为准。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2.违反行棋规定、“自杀”均判犯规一次。第二次触犯判负。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（六）自然限着：35个回合，提出方将军、捉子着数不计。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（七）裁决规定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1.在对局中出现的问题，裁判有权介入，如系案例，按“疑案从无”的原则处理。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2.待判局面的裁决：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（1）一方为长将，必须在下着变着。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（2）双方均为允许着法，不变着和。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（3）一方为禁止着法，另一方为允许着法，前者变着。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（4）双方均为禁止着法，不变着和。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（5）一局棋累计三次犯规，直接判负。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（6）裁判长宣布比赛开始，迟到10分钟按弃权处理。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九、赛风赛纪和安全工作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（一）严格落实体育总局、公安部《关于加强体育赛场行为 规范管理的若干意见》（体规字〔2021〕2 号）等要求，凡在比 赛中无故弃权、停赛罢赛、打架斗殴、徇私舞弊、弄虚作假等违 反体育道德和赛风赛纪者，将依法依规严肃追究相关责任人员责任。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（二）按照国家体育总局《体育赛事活动管理办法》、四川 省体育局《体育赛事活动规范指导意见》等文件要求，承办单位结合实际，完善赛事活动组织方案、赛事活动安全风险防控方案、 赛事活动医疗保障救治方案、赛事活动应急处置预案，建立赛事 活动“熔断”机制，并对赛事活动组织风险评估，确保比赛安全 有序开展。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十、责任分工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（一）乐山市总工会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负责比赛通知的制发；负责比赛的总协调。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（二）各县（市、区）总工会、乐山高新区总工会、市直机关工会和各企事业单位工会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负责象棋团队、个人赛的总协调；做好选手组织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评委组织、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等赛事相关工作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（三）乐山市劳动人民文化宫、乐山市教科文卫体工会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比赛场地相关工作。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D174A"/>
    <w:rsid w:val="6C9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2024-02-04T01:15:00Z</dcterms:created>
  <dc:creator>Administrator</dc:creator>
  <cp:lastModifiedBy>未定义</cp:lastModifiedBy>
  <dcterms:modified xsi:type="dcterms:W3CDTF">2024-12-19T05:06:00Z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41CED7098BF64B0ABCB44C364B82DAFD</vt:lpwstr>
  </property>
</Properties>
</file>