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Arial"/>
          <w:b/>
          <w:color w:val="000000" w:themeColor="text1"/>
          <w:sz w:val="48"/>
          <w14:textFill>
            <w14:solidFill>
              <w14:schemeClr w14:val="tx1"/>
            </w14:solidFill>
          </w14:textFill>
        </w:rPr>
      </w:pPr>
      <w:bookmarkStart w:id="0" w:name="_Toc173895837"/>
      <w:bookmarkStart w:id="1" w:name="_Toc211679176"/>
      <w:bookmarkStart w:id="2" w:name="_Toc173895652"/>
      <w:bookmarkStart w:id="3" w:name="_Toc180296779"/>
    </w:p>
    <w:p>
      <w:pPr>
        <w:spacing w:line="360" w:lineRule="auto"/>
        <w:jc w:val="center"/>
        <w:rPr>
          <w:rFonts w:ascii="宋体" w:hAnsi="宋体" w:cs="Arial"/>
          <w:b/>
          <w:color w:val="000000" w:themeColor="text1"/>
          <w:sz w:val="44"/>
          <w:szCs w:val="44"/>
          <w14:textFill>
            <w14:solidFill>
              <w14:schemeClr w14:val="tx1"/>
            </w14:solidFill>
          </w14:textFill>
        </w:rPr>
      </w:pPr>
      <w:r>
        <w:rPr>
          <w:rFonts w:hint="eastAsia" w:ascii="宋体" w:hAnsi="宋体" w:cs="Arial"/>
          <w:b/>
          <w:color w:val="000000" w:themeColor="text1"/>
          <w:sz w:val="44"/>
          <w:szCs w:val="44"/>
          <w14:textFill>
            <w14:solidFill>
              <w14:schemeClr w14:val="tx1"/>
            </w14:solidFill>
          </w14:textFill>
        </w:rPr>
        <w:t>乐山市总工会2023年重点绩效评价</w:t>
      </w:r>
    </w:p>
    <w:p>
      <w:pPr>
        <w:spacing w:line="360" w:lineRule="auto"/>
        <w:jc w:val="center"/>
        <w:rPr>
          <w:rFonts w:ascii="宋体" w:hAnsi="宋体" w:cs="Arial"/>
          <w:b/>
          <w:color w:val="000000" w:themeColor="text1"/>
          <w:sz w:val="44"/>
          <w:szCs w:val="44"/>
          <w14:textFill>
            <w14:solidFill>
              <w14:schemeClr w14:val="tx1"/>
            </w14:solidFill>
          </w14:textFill>
        </w:rPr>
      </w:pPr>
      <w:r>
        <w:rPr>
          <w:rFonts w:hint="eastAsia" w:ascii="宋体" w:hAnsi="宋体" w:cs="Arial"/>
          <w:b/>
          <w:color w:val="000000" w:themeColor="text1"/>
          <w:sz w:val="44"/>
          <w:szCs w:val="44"/>
          <w14:textFill>
            <w14:solidFill>
              <w14:schemeClr w14:val="tx1"/>
            </w14:solidFill>
          </w14:textFill>
        </w:rPr>
        <w:t>第三方服务机构比选项目</w:t>
      </w:r>
    </w:p>
    <w:p>
      <w:pPr>
        <w:rPr>
          <w:rFonts w:ascii="宋体" w:hAnsi="宋体" w:cs="Arial"/>
          <w:b/>
          <w:color w:val="000000" w:themeColor="text1"/>
          <w:sz w:val="48"/>
          <w14:textFill>
            <w14:solidFill>
              <w14:schemeClr w14:val="tx1"/>
            </w14:solidFill>
          </w14:textFill>
        </w:rPr>
      </w:pPr>
    </w:p>
    <w:p>
      <w:pPr>
        <w:spacing w:line="360" w:lineRule="auto"/>
        <w:jc w:val="center"/>
        <w:rPr>
          <w:rFonts w:ascii="宋体" w:hAnsi="宋体"/>
          <w:b/>
          <w:color w:val="000000" w:themeColor="text1"/>
          <w:spacing w:val="42"/>
          <w:sz w:val="72"/>
          <w:szCs w:val="72"/>
          <w14:textFill>
            <w14:solidFill>
              <w14:schemeClr w14:val="tx1"/>
            </w14:solidFill>
          </w14:textFill>
        </w:rPr>
      </w:pPr>
      <w:r>
        <w:rPr>
          <w:rFonts w:hint="eastAsia" w:ascii="宋体" w:hAnsi="宋体"/>
          <w:b/>
          <w:color w:val="000000" w:themeColor="text1"/>
          <w:spacing w:val="42"/>
          <w:sz w:val="72"/>
          <w:szCs w:val="72"/>
          <w14:textFill>
            <w14:solidFill>
              <w14:schemeClr w14:val="tx1"/>
            </w14:solidFill>
          </w14:textFill>
        </w:rPr>
        <w:t>比</w:t>
      </w:r>
    </w:p>
    <w:p>
      <w:pPr>
        <w:spacing w:line="360" w:lineRule="auto"/>
        <w:jc w:val="center"/>
        <w:rPr>
          <w:rFonts w:ascii="宋体" w:hAnsi="宋体"/>
          <w:b/>
          <w:color w:val="000000" w:themeColor="text1"/>
          <w:spacing w:val="42"/>
          <w:sz w:val="72"/>
          <w:szCs w:val="72"/>
          <w14:textFill>
            <w14:solidFill>
              <w14:schemeClr w14:val="tx1"/>
            </w14:solidFill>
          </w14:textFill>
        </w:rPr>
      </w:pPr>
      <w:r>
        <w:rPr>
          <w:rFonts w:hint="eastAsia" w:ascii="宋体" w:hAnsi="宋体"/>
          <w:b/>
          <w:color w:val="000000" w:themeColor="text1"/>
          <w:spacing w:val="42"/>
          <w:sz w:val="72"/>
          <w:szCs w:val="72"/>
          <w14:textFill>
            <w14:solidFill>
              <w14:schemeClr w14:val="tx1"/>
            </w14:solidFill>
          </w14:textFill>
        </w:rPr>
        <w:t>选</w:t>
      </w:r>
    </w:p>
    <w:p>
      <w:pPr>
        <w:spacing w:line="360" w:lineRule="auto"/>
        <w:jc w:val="center"/>
        <w:rPr>
          <w:rFonts w:ascii="宋体" w:hAnsi="宋体"/>
          <w:b/>
          <w:color w:val="000000" w:themeColor="text1"/>
          <w:spacing w:val="42"/>
          <w:sz w:val="72"/>
          <w:szCs w:val="72"/>
          <w14:textFill>
            <w14:solidFill>
              <w14:schemeClr w14:val="tx1"/>
            </w14:solidFill>
          </w14:textFill>
        </w:rPr>
      </w:pPr>
      <w:r>
        <w:rPr>
          <w:rFonts w:hint="eastAsia" w:ascii="宋体" w:hAnsi="宋体"/>
          <w:b/>
          <w:color w:val="000000" w:themeColor="text1"/>
          <w:spacing w:val="42"/>
          <w:sz w:val="72"/>
          <w:szCs w:val="72"/>
          <w14:textFill>
            <w14:solidFill>
              <w14:schemeClr w14:val="tx1"/>
            </w14:solidFill>
          </w14:textFill>
        </w:rPr>
        <w:t>文</w:t>
      </w:r>
    </w:p>
    <w:p>
      <w:pPr>
        <w:spacing w:line="360" w:lineRule="auto"/>
        <w:jc w:val="center"/>
        <w:rPr>
          <w:rFonts w:ascii="宋体" w:hAnsi="宋体"/>
          <w:b/>
          <w:color w:val="000000" w:themeColor="text1"/>
          <w:spacing w:val="42"/>
          <w:sz w:val="72"/>
          <w:szCs w:val="72"/>
          <w14:textFill>
            <w14:solidFill>
              <w14:schemeClr w14:val="tx1"/>
            </w14:solidFill>
          </w14:textFill>
        </w:rPr>
      </w:pPr>
      <w:r>
        <w:rPr>
          <w:rFonts w:hint="eastAsia" w:ascii="宋体" w:hAnsi="宋体"/>
          <w:b/>
          <w:color w:val="000000" w:themeColor="text1"/>
          <w:spacing w:val="42"/>
          <w:sz w:val="72"/>
          <w:szCs w:val="72"/>
          <w14:textFill>
            <w14:solidFill>
              <w14:schemeClr w14:val="tx1"/>
            </w14:solidFill>
          </w14:textFill>
        </w:rPr>
        <w:t>件</w:t>
      </w:r>
    </w:p>
    <w:p>
      <w:pPr>
        <w:rPr>
          <w:rFonts w:ascii="宋体" w:hAnsi="宋体" w:cs="Arial"/>
          <w:b/>
          <w:color w:val="000000" w:themeColor="text1"/>
          <w:sz w:val="32"/>
          <w:szCs w:val="32"/>
          <w14:textFill>
            <w14:solidFill>
              <w14:schemeClr w14:val="tx1"/>
            </w14:solidFill>
          </w14:textFill>
        </w:rPr>
      </w:pPr>
    </w:p>
    <w:p>
      <w:pPr>
        <w:jc w:val="center"/>
        <w:rPr>
          <w:rFonts w:ascii="宋体" w:hAnsi="宋体" w:cs="Arial"/>
          <w:b/>
          <w:color w:val="000000" w:themeColor="text1"/>
          <w:sz w:val="32"/>
          <w:szCs w:val="32"/>
          <w14:textFill>
            <w14:solidFill>
              <w14:schemeClr w14:val="tx1"/>
            </w14:solidFill>
          </w14:textFill>
        </w:rPr>
      </w:pPr>
    </w:p>
    <w:p>
      <w:pPr>
        <w:spacing w:line="360" w:lineRule="auto"/>
        <w:jc w:val="center"/>
        <w:rPr>
          <w:rFonts w:ascii="宋体" w:hAnsi="宋体" w:cs="Arial"/>
          <w:b/>
          <w:color w:val="000000" w:themeColor="text1"/>
          <w:sz w:val="32"/>
          <w:szCs w:val="32"/>
          <w14:textFill>
            <w14:solidFill>
              <w14:schemeClr w14:val="tx1"/>
            </w14:solidFill>
          </w14:textFill>
        </w:rPr>
      </w:pPr>
      <w:r>
        <w:rPr>
          <w:rFonts w:hint="eastAsia" w:ascii="宋体" w:hAnsi="宋体" w:cs="Arial"/>
          <w:b/>
          <w:color w:val="000000" w:themeColor="text1"/>
          <w:sz w:val="32"/>
          <w:szCs w:val="32"/>
          <w14:textFill>
            <w14:solidFill>
              <w14:schemeClr w14:val="tx1"/>
            </w14:solidFill>
          </w14:textFill>
        </w:rPr>
        <w:t>比选人：乐山市总工会</w:t>
      </w:r>
    </w:p>
    <w:p>
      <w:pPr>
        <w:spacing w:line="360" w:lineRule="auto"/>
        <w:jc w:val="center"/>
        <w:rPr>
          <w:rFonts w:ascii="宋体" w:hAnsi="宋体" w:cs="Arial"/>
          <w:b/>
          <w:color w:val="000000" w:themeColor="text1"/>
          <w:sz w:val="32"/>
          <w:szCs w:val="32"/>
          <w14:textFill>
            <w14:solidFill>
              <w14:schemeClr w14:val="tx1"/>
            </w14:solidFill>
          </w14:textFill>
        </w:rPr>
      </w:pPr>
      <w:r>
        <w:rPr>
          <w:rFonts w:hint="eastAsia" w:ascii="宋体" w:hAnsi="宋体" w:cs="Arial"/>
          <w:b/>
          <w:color w:val="000000" w:themeColor="text1"/>
          <w:sz w:val="32"/>
          <w:szCs w:val="32"/>
          <w14:textFill>
            <w14:solidFill>
              <w14:schemeClr w14:val="tx1"/>
            </w14:solidFill>
          </w14:textFill>
        </w:rPr>
        <w:t>2</w:t>
      </w:r>
      <w:r>
        <w:rPr>
          <w:rFonts w:ascii="宋体" w:hAnsi="宋体" w:cs="Arial"/>
          <w:b/>
          <w:color w:val="000000" w:themeColor="text1"/>
          <w:sz w:val="32"/>
          <w:szCs w:val="32"/>
          <w14:textFill>
            <w14:solidFill>
              <w14:schemeClr w14:val="tx1"/>
            </w14:solidFill>
          </w14:textFill>
        </w:rPr>
        <w:t>02</w:t>
      </w:r>
      <w:r>
        <w:rPr>
          <w:rFonts w:hint="eastAsia" w:ascii="宋体" w:hAnsi="宋体" w:cs="Arial"/>
          <w:b/>
          <w:color w:val="000000" w:themeColor="text1"/>
          <w:sz w:val="32"/>
          <w:szCs w:val="32"/>
          <w14:textFill>
            <w14:solidFill>
              <w14:schemeClr w14:val="tx1"/>
            </w14:solidFill>
          </w14:textFill>
        </w:rPr>
        <w:t>4</w:t>
      </w:r>
      <w:r>
        <w:rPr>
          <w:rFonts w:ascii="宋体" w:hAnsi="宋体" w:cs="Arial"/>
          <w:b/>
          <w:color w:val="000000" w:themeColor="text1"/>
          <w:sz w:val="32"/>
          <w:szCs w:val="32"/>
          <w14:textFill>
            <w14:solidFill>
              <w14:schemeClr w14:val="tx1"/>
            </w14:solidFill>
          </w14:textFill>
        </w:rPr>
        <w:t>年</w:t>
      </w:r>
      <w:r>
        <w:rPr>
          <w:rFonts w:hint="eastAsia" w:ascii="宋体" w:hAnsi="宋体" w:cs="Arial"/>
          <w:b/>
          <w:color w:val="000000" w:themeColor="text1"/>
          <w:sz w:val="32"/>
          <w:szCs w:val="32"/>
          <w14:textFill>
            <w14:solidFill>
              <w14:schemeClr w14:val="tx1"/>
            </w14:solidFill>
          </w14:textFill>
        </w:rPr>
        <w:t>4</w:t>
      </w:r>
      <w:r>
        <w:rPr>
          <w:rFonts w:ascii="宋体" w:hAnsi="宋体" w:cs="Arial"/>
          <w:b/>
          <w:color w:val="000000" w:themeColor="text1"/>
          <w:sz w:val="32"/>
          <w:szCs w:val="32"/>
          <w14:textFill>
            <w14:solidFill>
              <w14:schemeClr w14:val="tx1"/>
            </w14:solidFill>
          </w14:textFill>
        </w:rPr>
        <w:t>月</w:t>
      </w:r>
      <w:r>
        <w:rPr>
          <w:rFonts w:ascii="宋体" w:hAnsi="宋体" w:cs="Arial"/>
          <w:color w:val="000000" w:themeColor="text1"/>
          <w14:textFill>
            <w14:solidFill>
              <w14:schemeClr w14:val="tx1"/>
            </w14:solidFill>
          </w14:textFill>
        </w:rPr>
        <w:br w:type="page" w:clear="all"/>
      </w:r>
    </w:p>
    <w:p>
      <w:pPr>
        <w:spacing w:line="0" w:lineRule="atLeast"/>
        <w:ind w:firstLine="614"/>
        <w:jc w:val="center"/>
        <w:outlineLvl w:val="0"/>
        <w:rPr>
          <w:rFonts w:hint="eastAsia" w:ascii="黑体" w:hAnsi="黑体" w:eastAsia="黑体" w:cs="黑体"/>
          <w:sz w:val="32"/>
          <w:szCs w:val="32"/>
        </w:rPr>
      </w:pPr>
      <w:r>
        <w:rPr>
          <w:rFonts w:hint="eastAsia" w:ascii="黑体" w:hAnsi="黑体" w:eastAsia="黑体" w:cs="黑体"/>
          <w:b/>
          <w:bCs/>
          <w:color w:val="000000" w:themeColor="text1"/>
          <w:sz w:val="32"/>
          <w:szCs w:val="32"/>
          <w14:textFill>
            <w14:solidFill>
              <w14:schemeClr w14:val="tx1"/>
            </w14:solidFill>
          </w14:textFill>
        </w:rPr>
        <w:t>第一章 比选公告</w:t>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"http://www.cdqingyang.gov.cn/qyczj/tzgg/2023-06/28/javascript:void(0);" \o "分享到微信" </w:instrText>
      </w:r>
      <w:r>
        <w:rPr>
          <w:rFonts w:hint="eastAsia" w:ascii="黑体" w:hAnsi="黑体" w:eastAsia="黑体" w:cs="黑体"/>
          <w:sz w:val="32"/>
          <w:szCs w:val="32"/>
        </w:rPr>
        <w:fldChar w:fldCharType="separate"/>
      </w:r>
      <w:r>
        <w:rPr>
          <w:rFonts w:hint="eastAsia" w:ascii="黑体" w:hAnsi="黑体" w:eastAsia="黑体" w:cs="黑体"/>
          <w:sz w:val="32"/>
          <w:szCs w:val="32"/>
        </w:rPr>
        <w:fldChar w:fldCharType="end"/>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"http://www.cdqingyang.gov.cn/qyczj/tzgg/2023-06/28/javascript:void(0);" \o "分享到新浪微博" </w:instrText>
      </w:r>
      <w:r>
        <w:rPr>
          <w:rFonts w:hint="eastAsia" w:ascii="黑体" w:hAnsi="黑体" w:eastAsia="黑体" w:cs="黑体"/>
          <w:sz w:val="32"/>
          <w:szCs w:val="32"/>
        </w:rPr>
        <w:fldChar w:fldCharType="separate"/>
      </w:r>
      <w:r>
        <w:rPr>
          <w:rFonts w:hint="eastAsia" w:ascii="黑体" w:hAnsi="黑体" w:eastAsia="黑体" w:cs="黑体"/>
          <w:sz w:val="32"/>
          <w:szCs w:val="32"/>
        </w:rPr>
        <w:fldChar w:fldCharType="end"/>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"http://www.cdqingyang.gov.cn/qyczj/tzgg/2023-06/28/javascript:void(0);" \o "分享到QQ空间" </w:instrText>
      </w:r>
      <w:r>
        <w:rPr>
          <w:rFonts w:hint="eastAsia" w:ascii="黑体" w:hAnsi="黑体" w:eastAsia="黑体" w:cs="黑体"/>
          <w:sz w:val="32"/>
          <w:szCs w:val="32"/>
        </w:rPr>
        <w:fldChar w:fldCharType="separate"/>
      </w:r>
      <w:r>
        <w:rPr>
          <w:rFonts w:hint="eastAsia" w:ascii="黑体" w:hAnsi="黑体" w:eastAsia="黑体" w:cs="黑体"/>
          <w:sz w:val="32"/>
          <w:szCs w:val="32"/>
        </w:rPr>
        <w:fldChar w:fldCharType="end"/>
      </w:r>
    </w:p>
    <w:p>
      <w:pPr>
        <w:spacing w:line="700" w:lineRule="exact"/>
        <w:ind w:firstLine="482" w:firstLineChars="200"/>
        <w:jc w:val="left"/>
      </w:pPr>
      <w:r>
        <w:rPr>
          <w:rFonts w:hint="eastAsia" w:ascii="宋体" w:hAnsi="宋体" w:cs="宋体"/>
          <w:b/>
          <w:sz w:val="24"/>
          <w:lang w:bidi="ar"/>
        </w:rPr>
        <w:t>比选人乐山市总工会拟对乐山市总工会</w:t>
      </w:r>
      <w:r>
        <w:rPr>
          <w:b/>
          <w:sz w:val="24"/>
          <w:lang w:bidi="ar"/>
        </w:rPr>
        <w:t>2023</w:t>
      </w:r>
      <w:r>
        <w:rPr>
          <w:rFonts w:hint="eastAsia" w:ascii="宋体" w:hAnsi="宋体" w:cs="宋体"/>
          <w:b/>
          <w:sz w:val="24"/>
          <w:lang w:bidi="ar"/>
        </w:rPr>
        <w:t>年重点绩效评价第三方服务机构项目进行比选，欢迎符合资质要求的比选申请人前来参加。</w:t>
      </w:r>
    </w:p>
    <w:p>
      <w:pPr>
        <w:spacing w:line="700" w:lineRule="exact"/>
        <w:ind w:firstLine="482" w:firstLineChars="200"/>
        <w:jc w:val="left"/>
      </w:pPr>
      <w:r>
        <w:rPr>
          <w:rFonts w:hint="eastAsia" w:ascii="宋体" w:hAnsi="宋体" w:cs="宋体"/>
          <w:b/>
          <w:color w:val="000000"/>
          <w:sz w:val="24"/>
          <w:lang w:bidi="ar"/>
        </w:rPr>
        <w:t>一</w:t>
      </w:r>
      <w:r>
        <w:rPr>
          <w:rFonts w:hint="eastAsia" w:ascii="宋体" w:hAnsi="宋体" w:cs="宋体"/>
          <w:b/>
          <w:sz w:val="24"/>
          <w:lang w:bidi="ar"/>
        </w:rPr>
        <w:t>、项目简介：</w:t>
      </w:r>
    </w:p>
    <w:p>
      <w:pPr>
        <w:pStyle w:val="40"/>
        <w:spacing w:before="0" w:beforeAutospacing="0" w:after="0" w:afterAutospacing="0" w:line="700" w:lineRule="exact"/>
        <w:ind w:firstLine="480" w:firstLineChars="200"/>
        <w:contextualSpacing/>
      </w:pPr>
      <w:r>
        <w:rPr>
          <w:rFonts w:hint="eastAsia"/>
        </w:rPr>
        <w:t>为积极推进市总工会预算绩效评价工作，提升绩效评价的客观性、公正性，根据乐山市总工会工作安排和管理需求，将选取1家符合条件、具备专业技术能力的第三方机构（供应商），参与实施我单位绩效重点评价工作。供应商应根据绩效评价工作相关要求，独立、客观、公正地开展绩效评价工作。</w:t>
      </w:r>
    </w:p>
    <w:p>
      <w:pPr>
        <w:spacing w:line="700" w:lineRule="exact"/>
        <w:ind w:firstLine="482" w:firstLineChars="200"/>
        <w:jc w:val="left"/>
      </w:pPr>
      <w:r>
        <w:rPr>
          <w:rFonts w:hint="eastAsia" w:ascii="宋体" w:hAnsi="宋体" w:cs="宋体"/>
          <w:b/>
          <w:sz w:val="24"/>
          <w:lang w:bidi="ar"/>
        </w:rPr>
        <w:t>二、经费来源</w:t>
      </w:r>
      <w:r>
        <w:rPr>
          <w:rFonts w:hint="eastAsia" w:ascii="宋体" w:hAnsi="宋体" w:cs="宋体"/>
          <w:sz w:val="24"/>
          <w:lang w:bidi="ar"/>
        </w:rPr>
        <w:t>：工会资金，最高限价：6万元。</w:t>
      </w:r>
    </w:p>
    <w:p>
      <w:pPr>
        <w:spacing w:line="700" w:lineRule="exact"/>
        <w:ind w:firstLine="482" w:firstLineChars="200"/>
        <w:jc w:val="left"/>
      </w:pPr>
      <w:r>
        <w:rPr>
          <w:rFonts w:hint="eastAsia" w:ascii="宋体" w:hAnsi="宋体" w:cs="宋体"/>
          <w:b/>
          <w:sz w:val="24"/>
          <w:lang w:bidi="ar"/>
        </w:rPr>
        <w:t>三、比选申请人资格要求：</w:t>
      </w:r>
    </w:p>
    <w:p>
      <w:pPr>
        <w:spacing w:line="700" w:lineRule="exact"/>
        <w:ind w:firstLine="480" w:firstLineChars="200"/>
        <w:jc w:val="left"/>
      </w:pPr>
      <w:r>
        <w:rPr>
          <w:rFonts w:hint="eastAsia" w:ascii="宋体" w:hAnsi="宋体" w:cs="宋体"/>
          <w:sz w:val="24"/>
          <w:lang w:bidi="ar"/>
        </w:rPr>
        <w:t>1、具有独立承担民事责任的能力；</w:t>
      </w:r>
    </w:p>
    <w:p>
      <w:pPr>
        <w:spacing w:line="700" w:lineRule="exact"/>
        <w:ind w:firstLine="480" w:firstLineChars="200"/>
        <w:jc w:val="left"/>
      </w:pPr>
      <w:r>
        <w:rPr>
          <w:rFonts w:hint="eastAsia" w:ascii="宋体" w:hAnsi="宋体" w:cs="宋体"/>
          <w:sz w:val="24"/>
          <w:lang w:bidi="ar"/>
        </w:rPr>
        <w:t>2、具有良好的商业信誉和健全的财务会计制度；</w:t>
      </w:r>
    </w:p>
    <w:p>
      <w:pPr>
        <w:spacing w:line="700" w:lineRule="exact"/>
        <w:ind w:firstLine="480" w:firstLineChars="200"/>
        <w:jc w:val="left"/>
      </w:pPr>
      <w:r>
        <w:rPr>
          <w:rFonts w:hint="eastAsia" w:ascii="宋体" w:hAnsi="宋体" w:cs="宋体"/>
          <w:sz w:val="24"/>
          <w:lang w:bidi="ar"/>
        </w:rPr>
        <w:t>3、具有履行合同所必须的设备和专业技术能力；</w:t>
      </w:r>
    </w:p>
    <w:p>
      <w:pPr>
        <w:spacing w:line="700" w:lineRule="exact"/>
        <w:ind w:firstLine="480" w:firstLineChars="200"/>
        <w:jc w:val="left"/>
      </w:pPr>
      <w:r>
        <w:rPr>
          <w:rFonts w:hint="eastAsia" w:ascii="宋体" w:hAnsi="宋体" w:cs="宋体"/>
          <w:sz w:val="24"/>
          <w:lang w:bidi="ar"/>
        </w:rPr>
        <w:t>4、具有依法缴纳税收和社会保障资金的良好记录；</w:t>
      </w:r>
    </w:p>
    <w:p>
      <w:pPr>
        <w:spacing w:line="700" w:lineRule="exact"/>
        <w:ind w:firstLine="480" w:firstLineChars="200"/>
        <w:jc w:val="left"/>
      </w:pPr>
      <w:r>
        <w:rPr>
          <w:rFonts w:hint="eastAsia" w:ascii="宋体" w:hAnsi="宋体" w:cs="宋体"/>
          <w:sz w:val="24"/>
          <w:lang w:bidi="ar"/>
        </w:rPr>
        <w:t>5、参加本次比选采购活动前三年内，在经营活动中没有重大违法记录；</w:t>
      </w:r>
    </w:p>
    <w:p>
      <w:pPr>
        <w:spacing w:line="700" w:lineRule="exact"/>
        <w:ind w:firstLine="480" w:firstLineChars="200"/>
        <w:jc w:val="left"/>
      </w:pPr>
      <w:r>
        <w:rPr>
          <w:rFonts w:hint="eastAsia" w:ascii="宋体" w:hAnsi="宋体" w:cs="宋体"/>
          <w:sz w:val="24"/>
          <w:lang w:bidi="ar"/>
        </w:rPr>
        <w:t>6、符合法律、行政法规规定的其他条件；</w:t>
      </w:r>
    </w:p>
    <w:p>
      <w:pPr>
        <w:spacing w:line="700" w:lineRule="exact"/>
        <w:ind w:firstLine="480" w:firstLineChars="200"/>
        <w:jc w:val="left"/>
      </w:pPr>
      <w:r>
        <w:rPr>
          <w:rFonts w:hint="eastAsia" w:ascii="宋体" w:hAnsi="宋体" w:cs="宋体"/>
          <w:sz w:val="24"/>
          <w:lang w:bidi="ar"/>
        </w:rPr>
        <w:t>7、不接受联合体比选申请。</w:t>
      </w:r>
    </w:p>
    <w:p>
      <w:pPr>
        <w:widowControl/>
        <w:spacing w:line="700" w:lineRule="exact"/>
        <w:ind w:firstLine="482" w:firstLineChars="200"/>
        <w:jc w:val="left"/>
      </w:pPr>
      <w:r>
        <w:rPr>
          <w:rFonts w:hint="eastAsia" w:ascii="宋体" w:hAnsi="宋体" w:cs="宋体"/>
          <w:b/>
          <w:sz w:val="24"/>
          <w:lang w:bidi="ar"/>
        </w:rPr>
        <w:t>四、比选申请文件递交截止时间</w:t>
      </w:r>
    </w:p>
    <w:p>
      <w:pPr>
        <w:pStyle w:val="40"/>
        <w:spacing w:before="0" w:beforeAutospacing="0" w:after="0" w:afterAutospacing="0" w:line="700" w:lineRule="exact"/>
        <w:ind w:firstLine="480" w:firstLineChars="200"/>
      </w:pPr>
      <w:r>
        <w:rPr>
          <w:rFonts w:hint="eastAsia"/>
        </w:rPr>
        <w:t>202</w:t>
      </w:r>
      <w:r>
        <w:rPr>
          <w:rFonts w:hint="eastAsia"/>
          <w:u w:val="single"/>
        </w:rPr>
        <w:t>4</w:t>
      </w:r>
      <w:r>
        <w:rPr>
          <w:rFonts w:hint="eastAsia"/>
        </w:rPr>
        <w:t>年</w:t>
      </w:r>
      <w:r>
        <w:rPr>
          <w:rFonts w:hint="eastAsia"/>
          <w:u w:val="single"/>
        </w:rPr>
        <w:t>4</w:t>
      </w:r>
      <w:r>
        <w:rPr>
          <w:rFonts w:hint="eastAsia"/>
        </w:rPr>
        <w:t>月2</w:t>
      </w:r>
      <w:r>
        <w:rPr>
          <w:rFonts w:hint="eastAsia"/>
          <w:u w:val="single"/>
        </w:rPr>
        <w:t>6</w:t>
      </w:r>
      <w:r>
        <w:rPr>
          <w:rFonts w:hint="eastAsia"/>
        </w:rPr>
        <w:t>日</w:t>
      </w:r>
      <w:r>
        <w:rPr>
          <w:rFonts w:hint="eastAsia"/>
          <w:u w:val="single"/>
        </w:rPr>
        <w:t>9</w:t>
      </w:r>
      <w:r>
        <w:rPr>
          <w:rFonts w:hint="eastAsia"/>
        </w:rPr>
        <w:t>:</w:t>
      </w:r>
      <w:r>
        <w:rPr>
          <w:rFonts w:hint="eastAsia"/>
          <w:u w:val="single"/>
        </w:rPr>
        <w:t>00</w:t>
      </w:r>
      <w:r>
        <w:rPr>
          <w:rFonts w:hint="eastAsia"/>
        </w:rPr>
        <w:t>至202</w:t>
      </w:r>
      <w:r>
        <w:rPr>
          <w:rFonts w:hint="eastAsia"/>
          <w:u w:val="single"/>
        </w:rPr>
        <w:t>4</w:t>
      </w:r>
      <w:r>
        <w:rPr>
          <w:rFonts w:hint="eastAsia"/>
        </w:rPr>
        <w:t>年</w:t>
      </w:r>
      <w:r>
        <w:rPr>
          <w:rFonts w:hint="eastAsia"/>
          <w:u w:val="single"/>
        </w:rPr>
        <w:t>4</w:t>
      </w:r>
      <w:r>
        <w:rPr>
          <w:rFonts w:hint="eastAsia"/>
        </w:rPr>
        <w:t>月</w:t>
      </w:r>
      <w:r>
        <w:rPr>
          <w:rFonts w:hint="eastAsia"/>
          <w:u w:val="single"/>
        </w:rPr>
        <w:t>30</w:t>
      </w:r>
      <w:r>
        <w:rPr>
          <w:rFonts w:hint="eastAsia"/>
        </w:rPr>
        <w:t>日</w:t>
      </w:r>
      <w:r>
        <w:rPr>
          <w:rFonts w:hint="eastAsia"/>
          <w:u w:val="single"/>
        </w:rPr>
        <w:t>17</w:t>
      </w:r>
      <w:r>
        <w:rPr>
          <w:rFonts w:hint="eastAsia"/>
        </w:rPr>
        <w:t>:</w:t>
      </w:r>
      <w:r>
        <w:rPr>
          <w:rFonts w:hint="eastAsia"/>
          <w:u w:val="single"/>
        </w:rPr>
        <w:t>00</w:t>
      </w:r>
      <w:r>
        <w:rPr>
          <w:rFonts w:hint="eastAsia"/>
        </w:rPr>
        <w:t>（北京时间）。</w:t>
      </w:r>
    </w:p>
    <w:p>
      <w:pPr>
        <w:pStyle w:val="40"/>
        <w:spacing w:before="0" w:beforeAutospacing="0" w:after="0" w:afterAutospacing="0" w:line="700" w:lineRule="exact"/>
        <w:ind w:firstLine="480" w:firstLineChars="200"/>
      </w:pPr>
      <w:r>
        <w:rPr>
          <w:rFonts w:hint="eastAsia"/>
        </w:rPr>
        <w:t>比选申请文件必须在递交截止时间前送达指定地点，逾期送达或密封和标注不符合比选文件规定的比选申请文件恕不接受，不接受邮寄的比选申请文件。</w:t>
      </w:r>
    </w:p>
    <w:p>
      <w:pPr>
        <w:widowControl/>
        <w:spacing w:line="700" w:lineRule="exact"/>
        <w:ind w:firstLine="482" w:firstLineChars="200"/>
        <w:jc w:val="left"/>
      </w:pPr>
      <w:r>
        <w:rPr>
          <w:rFonts w:hint="eastAsia" w:ascii="宋体" w:hAnsi="宋体" w:cs="宋体"/>
          <w:b/>
          <w:sz w:val="24"/>
          <w:lang w:bidi="ar"/>
        </w:rPr>
        <w:t>五、递交比选申请文件地点</w:t>
      </w:r>
    </w:p>
    <w:p>
      <w:pPr>
        <w:widowControl/>
        <w:spacing w:line="700" w:lineRule="exact"/>
        <w:ind w:firstLine="482" w:firstLineChars="200"/>
        <w:jc w:val="left"/>
      </w:pPr>
      <w:r>
        <w:rPr>
          <w:rFonts w:hint="eastAsia" w:ascii="宋体" w:hAnsi="宋体" w:cs="宋体"/>
          <w:b/>
          <w:sz w:val="24"/>
          <w:lang w:bidi="ar"/>
        </w:rPr>
        <w:t>乐山市总工会705。</w:t>
      </w:r>
    </w:p>
    <w:p>
      <w:pPr>
        <w:widowControl/>
        <w:spacing w:line="700" w:lineRule="exact"/>
        <w:ind w:firstLine="482" w:firstLineChars="200"/>
        <w:jc w:val="left"/>
      </w:pPr>
      <w:r>
        <w:rPr>
          <w:rFonts w:hint="eastAsia" w:ascii="宋体" w:hAnsi="宋体" w:cs="宋体"/>
          <w:b/>
          <w:sz w:val="24"/>
          <w:lang w:bidi="ar"/>
        </w:rPr>
        <w:t>六、联系方式</w:t>
      </w:r>
    </w:p>
    <w:p>
      <w:pPr>
        <w:widowControl/>
        <w:spacing w:line="700" w:lineRule="exact"/>
        <w:ind w:firstLine="480" w:firstLineChars="200"/>
        <w:jc w:val="left"/>
      </w:pPr>
      <w:r>
        <w:rPr>
          <w:rFonts w:hint="eastAsia" w:ascii="宋体" w:hAnsi="宋体" w:cs="宋体"/>
          <w:sz w:val="24"/>
          <w:lang w:bidi="ar"/>
        </w:rPr>
        <w:t>比 选 人：</w:t>
      </w:r>
      <w:r>
        <w:rPr>
          <w:rFonts w:hint="eastAsia" w:ascii="宋体" w:hAnsi="宋体" w:cs="宋体"/>
          <w:b/>
          <w:sz w:val="24"/>
          <w:lang w:bidi="ar"/>
        </w:rPr>
        <w:t>乐山市总工会</w:t>
      </w:r>
    </w:p>
    <w:p>
      <w:pPr>
        <w:widowControl/>
        <w:spacing w:line="700" w:lineRule="exact"/>
        <w:ind w:firstLine="480" w:firstLineChars="200"/>
        <w:jc w:val="left"/>
        <w:rPr>
          <w:rFonts w:ascii="宋体" w:hAnsi="宋体" w:cs="宋体"/>
          <w:sz w:val="24"/>
          <w:lang w:bidi="ar"/>
        </w:rPr>
      </w:pPr>
      <w:r>
        <w:rPr>
          <w:rFonts w:hint="eastAsia" w:ascii="宋体" w:hAnsi="宋体" w:cs="宋体"/>
          <w:sz w:val="24"/>
          <w:lang w:bidi="ar"/>
        </w:rPr>
        <w:t>地 ⠂ 址：乐山市市中区县街2号</w:t>
      </w:r>
    </w:p>
    <w:p>
      <w:pPr>
        <w:widowControl/>
        <w:spacing w:line="700" w:lineRule="exact"/>
        <w:ind w:firstLine="480" w:firstLineChars="200"/>
        <w:jc w:val="left"/>
      </w:pPr>
      <w:r>
        <w:rPr>
          <w:rFonts w:hint="eastAsia" w:ascii="宋体" w:hAnsi="宋体" w:cs="宋体"/>
          <w:sz w:val="24"/>
          <w:lang w:bidi="ar"/>
        </w:rPr>
        <w:t>联 系 人：邓老师</w:t>
      </w:r>
    </w:p>
    <w:p>
      <w:pPr>
        <w:widowControl/>
        <w:spacing w:line="700" w:lineRule="exact"/>
        <w:ind w:firstLine="480" w:firstLineChars="200"/>
        <w:jc w:val="left"/>
      </w:pPr>
      <w:r>
        <w:rPr>
          <w:rFonts w:hint="eastAsia" w:ascii="宋体" w:hAnsi="宋体" w:cs="宋体"/>
          <w:sz w:val="24"/>
          <w:lang w:bidi="ar"/>
        </w:rPr>
        <w:t>联系电话： 15244800171</w:t>
      </w:r>
    </w:p>
    <w:p>
      <w:pPr>
        <w:pStyle w:val="43"/>
        <w:spacing w:before="156" w:after="156"/>
      </w:pPr>
    </w:p>
    <w:p>
      <w:pPr>
        <w:tabs>
          <w:tab w:val="left" w:pos="2310"/>
        </w:tabs>
        <w:spacing w:line="360" w:lineRule="auto"/>
        <w:ind w:firstLine="480"/>
        <w:jc w:val="center"/>
        <w:rPr>
          <w:rFonts w:ascii="黑体" w:hAnsi="黑体" w:eastAsia="黑体" w:cs="Arial"/>
          <w:b/>
          <w:bCs/>
          <w:color w:val="000000" w:themeColor="text1"/>
          <w:sz w:val="32"/>
          <w:szCs w:val="32"/>
          <w14:textFill>
            <w14:solidFill>
              <w14:schemeClr w14:val="tx1"/>
            </w14:solidFill>
          </w14:textFill>
        </w:rPr>
      </w:pPr>
      <w:r>
        <w:rPr>
          <w:rFonts w:ascii="宋体" w:hAnsi="宋体" w:cs="宋体"/>
          <w:sz w:val="24"/>
        </w:rPr>
        <w:br w:type="page" w:clear="all"/>
      </w:r>
      <w:bookmarkEnd w:id="0"/>
      <w:bookmarkEnd w:id="1"/>
      <w:bookmarkEnd w:id="2"/>
      <w:bookmarkEnd w:id="3"/>
      <w:bookmarkStart w:id="4" w:name="_Toc173895653"/>
      <w:bookmarkStart w:id="5" w:name="_Toc173895838"/>
      <w:bookmarkStart w:id="6" w:name="_Toc211679177"/>
      <w:bookmarkStart w:id="7" w:name="_Toc180296780"/>
      <w:r>
        <w:rPr>
          <w:rFonts w:ascii="黑体" w:hAnsi="黑体" w:eastAsia="黑体" w:cs="Arial"/>
          <w:b/>
          <w:bCs/>
          <w:color w:val="000000" w:themeColor="text1"/>
          <w:sz w:val="32"/>
          <w:szCs w:val="32"/>
          <w14:textFill>
            <w14:solidFill>
              <w14:schemeClr w14:val="tx1"/>
            </w14:solidFill>
          </w14:textFill>
        </w:rPr>
        <w:t>第</w:t>
      </w:r>
      <w:r>
        <w:rPr>
          <w:rFonts w:hint="eastAsia" w:ascii="黑体" w:hAnsi="黑体" w:eastAsia="黑体" w:cs="Arial"/>
          <w:b/>
          <w:bCs/>
          <w:color w:val="000000" w:themeColor="text1"/>
          <w:sz w:val="32"/>
          <w:szCs w:val="32"/>
          <w14:textFill>
            <w14:solidFill>
              <w14:schemeClr w14:val="tx1"/>
            </w14:solidFill>
          </w14:textFill>
        </w:rPr>
        <w:t>二</w:t>
      </w:r>
      <w:r>
        <w:rPr>
          <w:rFonts w:ascii="黑体" w:hAnsi="黑体" w:eastAsia="黑体" w:cs="Arial"/>
          <w:b/>
          <w:bCs/>
          <w:color w:val="000000" w:themeColor="text1"/>
          <w:sz w:val="32"/>
          <w:szCs w:val="32"/>
          <w14:textFill>
            <w14:solidFill>
              <w14:schemeClr w14:val="tx1"/>
            </w14:solidFill>
          </w14:textFill>
        </w:rPr>
        <w:t>章 比选申请人</w:t>
      </w:r>
      <w:r>
        <w:rPr>
          <w:rFonts w:hint="eastAsia" w:ascii="黑体" w:hAnsi="黑体" w:eastAsia="黑体" w:cs="Arial"/>
          <w:b/>
          <w:bCs/>
          <w:color w:val="000000" w:themeColor="text1"/>
          <w:sz w:val="32"/>
          <w:szCs w:val="32"/>
          <w14:textFill>
            <w14:solidFill>
              <w14:schemeClr w14:val="tx1"/>
            </w14:solidFill>
          </w14:textFill>
        </w:rPr>
        <w:t>须知</w:t>
      </w:r>
    </w:p>
    <w:p>
      <w:pPr>
        <w:pStyle w:val="17"/>
        <w:spacing w:line="460" w:lineRule="exact"/>
        <w:ind w:left="420"/>
        <w:rPr>
          <w:rFonts w:ascii="宋体" w:hAnsi="宋体" w:cs="宋体"/>
          <w:sz w:val="24"/>
          <w:lang w:val="en-US"/>
        </w:rPr>
      </w:pPr>
    </w:p>
    <w:p>
      <w:pPr>
        <w:pStyle w:val="17"/>
        <w:spacing w:line="460" w:lineRule="exact"/>
        <w:ind w:left="420"/>
        <w:rPr>
          <w:rFonts w:ascii="宋体" w:hAnsi="宋体" w:cs="宋体"/>
          <w:b/>
          <w:sz w:val="24"/>
          <w:lang w:val="en-US"/>
        </w:rPr>
      </w:pPr>
      <w:r>
        <w:rPr>
          <w:rFonts w:hint="eastAsia" w:ascii="宋体" w:hAnsi="宋体" w:cs="宋体"/>
          <w:b/>
          <w:sz w:val="24"/>
          <w:lang w:val="en-US"/>
        </w:rPr>
        <w:t>一、比选申请文件的组成</w:t>
      </w:r>
    </w:p>
    <w:p>
      <w:pPr>
        <w:pStyle w:val="17"/>
        <w:spacing w:line="460" w:lineRule="exact"/>
        <w:ind w:left="420"/>
        <w:rPr>
          <w:rFonts w:ascii="宋体" w:hAnsi="宋体" w:cs="宋体"/>
          <w:sz w:val="24"/>
          <w:lang w:val="en-US"/>
        </w:rPr>
      </w:pPr>
      <w:r>
        <w:rPr>
          <w:rFonts w:hint="eastAsia" w:ascii="宋体" w:hAnsi="宋体" w:cs="宋体"/>
          <w:sz w:val="24"/>
          <w:lang w:val="en-US"/>
        </w:rPr>
        <w:t>文件一  供应商基本情况表</w:t>
      </w:r>
    </w:p>
    <w:p>
      <w:pPr>
        <w:pStyle w:val="17"/>
        <w:spacing w:line="460" w:lineRule="exact"/>
        <w:ind w:left="420"/>
        <w:rPr>
          <w:rFonts w:ascii="宋体" w:hAnsi="宋体" w:cs="宋体"/>
          <w:sz w:val="24"/>
          <w:lang w:val="en-US"/>
        </w:rPr>
      </w:pPr>
      <w:r>
        <w:rPr>
          <w:rFonts w:hint="eastAsia" w:ascii="宋体" w:hAnsi="宋体" w:cs="宋体"/>
          <w:sz w:val="24"/>
          <w:lang w:val="en-US"/>
        </w:rPr>
        <w:t>文件二  法定代表人证明文件</w:t>
      </w:r>
    </w:p>
    <w:p>
      <w:pPr>
        <w:pStyle w:val="17"/>
        <w:spacing w:line="460" w:lineRule="exact"/>
        <w:ind w:left="420"/>
        <w:rPr>
          <w:rFonts w:ascii="宋体" w:hAnsi="宋体" w:cs="宋体"/>
          <w:sz w:val="24"/>
          <w:lang w:val="en-US"/>
        </w:rPr>
      </w:pPr>
      <w:r>
        <w:rPr>
          <w:rFonts w:hint="eastAsia" w:ascii="宋体" w:hAnsi="宋体" w:cs="宋体"/>
          <w:sz w:val="24"/>
          <w:lang w:val="en-US"/>
        </w:rPr>
        <w:t>文件三  法定代表人授权书</w:t>
      </w:r>
    </w:p>
    <w:p>
      <w:pPr>
        <w:pStyle w:val="17"/>
        <w:spacing w:line="460" w:lineRule="exact"/>
        <w:ind w:left="420"/>
        <w:rPr>
          <w:rFonts w:ascii="宋体" w:hAnsi="宋体" w:cs="宋体"/>
          <w:sz w:val="24"/>
          <w:lang w:val="en-US"/>
        </w:rPr>
      </w:pPr>
      <w:r>
        <w:rPr>
          <w:rFonts w:hint="eastAsia" w:ascii="宋体" w:hAnsi="宋体" w:cs="宋体"/>
          <w:sz w:val="24"/>
          <w:lang w:val="en-US"/>
        </w:rPr>
        <w:t>文件四  供应商财务情况证明</w:t>
      </w:r>
    </w:p>
    <w:p>
      <w:pPr>
        <w:pStyle w:val="17"/>
        <w:spacing w:line="460" w:lineRule="exact"/>
        <w:ind w:left="420"/>
        <w:rPr>
          <w:rFonts w:ascii="宋体" w:hAnsi="宋体" w:cs="宋体"/>
          <w:sz w:val="24"/>
          <w:lang w:val="en-US"/>
        </w:rPr>
      </w:pPr>
      <w:r>
        <w:rPr>
          <w:rFonts w:hint="eastAsia" w:ascii="宋体" w:hAnsi="宋体" w:cs="宋体"/>
          <w:sz w:val="24"/>
          <w:lang w:val="en-US"/>
        </w:rPr>
        <w:t>文件五  比选申请人符合本次比选活动的承诺函</w:t>
      </w:r>
    </w:p>
    <w:p>
      <w:pPr>
        <w:pStyle w:val="17"/>
        <w:spacing w:line="460" w:lineRule="exact"/>
        <w:ind w:left="420"/>
        <w:rPr>
          <w:rFonts w:ascii="宋体" w:hAnsi="宋体" w:cs="宋体"/>
          <w:sz w:val="24"/>
          <w:lang w:val="en-US"/>
        </w:rPr>
      </w:pPr>
      <w:r>
        <w:rPr>
          <w:rFonts w:hint="eastAsia" w:ascii="宋体" w:hAnsi="宋体" w:cs="宋体"/>
          <w:sz w:val="24"/>
          <w:lang w:val="en-US"/>
        </w:rPr>
        <w:t>文件六  供应商社保、纳税证明</w:t>
      </w:r>
    </w:p>
    <w:p>
      <w:pPr>
        <w:pStyle w:val="17"/>
        <w:spacing w:line="460" w:lineRule="exact"/>
        <w:ind w:left="420"/>
        <w:rPr>
          <w:rFonts w:ascii="宋体" w:hAnsi="宋体" w:cs="宋体"/>
          <w:sz w:val="24"/>
          <w:lang w:val="en-US"/>
        </w:rPr>
      </w:pPr>
      <w:r>
        <w:rPr>
          <w:rFonts w:hint="eastAsia" w:ascii="宋体" w:hAnsi="宋体" w:cs="宋体"/>
          <w:sz w:val="24"/>
          <w:lang w:val="en-US"/>
        </w:rPr>
        <w:t>文件七  项目报价表</w:t>
      </w:r>
    </w:p>
    <w:p>
      <w:pPr>
        <w:pStyle w:val="17"/>
        <w:spacing w:line="460" w:lineRule="exact"/>
        <w:ind w:left="420"/>
        <w:rPr>
          <w:rFonts w:ascii="宋体" w:hAnsi="宋体" w:cs="宋体"/>
          <w:sz w:val="24"/>
          <w:lang w:val="en-US"/>
        </w:rPr>
      </w:pPr>
      <w:r>
        <w:rPr>
          <w:rFonts w:hint="eastAsia" w:ascii="宋体" w:hAnsi="宋体" w:cs="宋体"/>
          <w:sz w:val="24"/>
          <w:lang w:val="en-US"/>
        </w:rPr>
        <w:t>文件八  项目实施方案</w:t>
      </w:r>
    </w:p>
    <w:p>
      <w:pPr>
        <w:pStyle w:val="17"/>
        <w:spacing w:line="460" w:lineRule="exact"/>
        <w:ind w:left="420"/>
        <w:rPr>
          <w:rFonts w:ascii="宋体" w:hAnsi="宋体" w:cs="宋体"/>
          <w:sz w:val="24"/>
          <w:lang w:val="en-US"/>
        </w:rPr>
      </w:pPr>
      <w:r>
        <w:rPr>
          <w:rFonts w:hint="eastAsia" w:ascii="宋体" w:hAnsi="宋体" w:cs="宋体"/>
          <w:sz w:val="24"/>
          <w:lang w:val="en-US"/>
        </w:rPr>
        <w:t>文件九  供应商资质及专业能力</w:t>
      </w:r>
    </w:p>
    <w:p>
      <w:pPr>
        <w:pStyle w:val="17"/>
        <w:spacing w:line="460" w:lineRule="exact"/>
        <w:ind w:left="420"/>
        <w:rPr>
          <w:rFonts w:ascii="宋体" w:hAnsi="宋体" w:cs="宋体"/>
          <w:sz w:val="24"/>
          <w:lang w:val="en-US"/>
        </w:rPr>
      </w:pPr>
      <w:r>
        <w:rPr>
          <w:rFonts w:hint="eastAsia" w:ascii="宋体" w:hAnsi="宋体" w:cs="宋体"/>
          <w:sz w:val="24"/>
          <w:lang w:val="en-US"/>
        </w:rPr>
        <w:t>文件</w:t>
      </w:r>
      <w:r>
        <w:rPr>
          <w:rFonts w:ascii="宋体" w:hAnsi="宋体" w:cs="宋体"/>
          <w:sz w:val="24"/>
          <w:lang w:val="en-US"/>
        </w:rPr>
        <w:t>十</w:t>
      </w:r>
      <w:r>
        <w:rPr>
          <w:rFonts w:hint="eastAsia" w:ascii="宋体" w:hAnsi="宋体" w:cs="宋体"/>
          <w:sz w:val="24"/>
          <w:lang w:val="en-US"/>
        </w:rPr>
        <w:t xml:space="preserve">  已完成评价报告的质量</w:t>
      </w:r>
    </w:p>
    <w:p>
      <w:pPr>
        <w:pStyle w:val="17"/>
        <w:spacing w:line="460" w:lineRule="exact"/>
        <w:ind w:left="420"/>
        <w:rPr>
          <w:rFonts w:ascii="宋体" w:hAnsi="宋体" w:cs="宋体"/>
          <w:sz w:val="24"/>
          <w:lang w:val="en-US"/>
        </w:rPr>
      </w:pPr>
      <w:r>
        <w:rPr>
          <w:rFonts w:hint="eastAsia" w:ascii="宋体" w:hAnsi="宋体" w:cs="宋体"/>
          <w:sz w:val="24"/>
          <w:lang w:val="en-US"/>
        </w:rPr>
        <w:t>文件</w:t>
      </w:r>
      <w:r>
        <w:rPr>
          <w:rFonts w:ascii="宋体" w:hAnsi="宋体" w:cs="宋体"/>
          <w:sz w:val="24"/>
          <w:lang w:val="en-US"/>
        </w:rPr>
        <w:t>十</w:t>
      </w:r>
      <w:r>
        <w:rPr>
          <w:rFonts w:hint="eastAsia" w:ascii="宋体" w:hAnsi="宋体" w:cs="宋体"/>
          <w:sz w:val="24"/>
          <w:lang w:val="en-US"/>
        </w:rPr>
        <w:t>一  业绩</w:t>
      </w:r>
    </w:p>
    <w:p>
      <w:pPr>
        <w:pStyle w:val="17"/>
        <w:spacing w:line="460" w:lineRule="exact"/>
        <w:ind w:left="420"/>
        <w:rPr>
          <w:rFonts w:ascii="宋体" w:hAnsi="宋体" w:cs="宋体"/>
          <w:sz w:val="24"/>
          <w:lang w:val="en-US"/>
        </w:rPr>
      </w:pPr>
      <w:r>
        <w:rPr>
          <w:rFonts w:hint="eastAsia" w:ascii="宋体" w:hAnsi="宋体" w:cs="宋体"/>
          <w:sz w:val="24"/>
          <w:lang w:val="en-US"/>
        </w:rPr>
        <w:t>文件</w:t>
      </w:r>
      <w:r>
        <w:rPr>
          <w:rFonts w:ascii="宋体" w:hAnsi="宋体" w:cs="宋体"/>
          <w:sz w:val="24"/>
          <w:lang w:val="en-US"/>
        </w:rPr>
        <w:t>十</w:t>
      </w:r>
      <w:r>
        <w:rPr>
          <w:rFonts w:hint="eastAsia" w:ascii="宋体" w:hAnsi="宋体" w:cs="宋体"/>
          <w:sz w:val="24"/>
          <w:lang w:val="en-US"/>
        </w:rPr>
        <w:t>二  项目基本要求应答表</w:t>
      </w:r>
    </w:p>
    <w:p>
      <w:pPr>
        <w:pStyle w:val="17"/>
        <w:spacing w:line="460" w:lineRule="exact"/>
        <w:ind w:left="420"/>
        <w:rPr>
          <w:rFonts w:ascii="宋体" w:hAnsi="宋体" w:cs="宋体"/>
          <w:sz w:val="24"/>
          <w:lang w:val="en-US"/>
        </w:rPr>
      </w:pPr>
      <w:r>
        <w:rPr>
          <w:rFonts w:hint="eastAsia" w:ascii="宋体" w:hAnsi="宋体" w:cs="宋体"/>
          <w:sz w:val="24"/>
          <w:lang w:val="en-US"/>
        </w:rPr>
        <w:t>文件</w:t>
      </w:r>
      <w:r>
        <w:rPr>
          <w:rFonts w:ascii="宋体" w:hAnsi="宋体" w:cs="宋体"/>
          <w:sz w:val="24"/>
          <w:lang w:val="en-US"/>
        </w:rPr>
        <w:t>十</w:t>
      </w:r>
      <w:r>
        <w:rPr>
          <w:rFonts w:hint="eastAsia" w:ascii="宋体" w:hAnsi="宋体" w:cs="宋体"/>
          <w:sz w:val="24"/>
          <w:lang w:val="en-US"/>
        </w:rPr>
        <w:t>三  比选申请人项目组人员组织承诺函</w:t>
      </w:r>
    </w:p>
    <w:p>
      <w:pPr>
        <w:pStyle w:val="17"/>
        <w:spacing w:line="460" w:lineRule="exact"/>
        <w:ind w:left="420"/>
        <w:rPr>
          <w:rFonts w:ascii="宋体" w:hAnsi="宋体" w:cs="宋体"/>
          <w:sz w:val="24"/>
          <w:lang w:val="en-US"/>
        </w:rPr>
      </w:pPr>
      <w:r>
        <w:rPr>
          <w:rFonts w:hint="eastAsia" w:ascii="宋体" w:hAnsi="宋体" w:cs="宋体"/>
          <w:sz w:val="24"/>
          <w:lang w:val="en-US"/>
        </w:rPr>
        <w:t>文件</w:t>
      </w:r>
      <w:r>
        <w:rPr>
          <w:rFonts w:ascii="宋体" w:hAnsi="宋体" w:cs="宋体"/>
          <w:sz w:val="24"/>
          <w:lang w:val="en-US"/>
        </w:rPr>
        <w:t>十</w:t>
      </w:r>
      <w:r>
        <w:rPr>
          <w:rFonts w:hint="eastAsia" w:ascii="宋体" w:hAnsi="宋体" w:cs="宋体"/>
          <w:sz w:val="24"/>
          <w:lang w:val="en-US"/>
        </w:rPr>
        <w:t>四  其他</w:t>
      </w:r>
      <w:r>
        <w:rPr>
          <w:rFonts w:ascii="宋体" w:hAnsi="宋体" w:cs="宋体"/>
          <w:sz w:val="24"/>
          <w:lang w:val="en-US"/>
        </w:rPr>
        <w:t>资料（</w:t>
      </w:r>
      <w:r>
        <w:rPr>
          <w:rFonts w:hint="eastAsia" w:ascii="宋体" w:hAnsi="宋体" w:cs="宋体"/>
          <w:sz w:val="24"/>
          <w:lang w:val="en-US"/>
        </w:rPr>
        <w:t>如有</w:t>
      </w:r>
      <w:r>
        <w:rPr>
          <w:rFonts w:ascii="宋体" w:hAnsi="宋体" w:cs="宋体"/>
          <w:sz w:val="24"/>
          <w:lang w:val="en-US"/>
        </w:rPr>
        <w:t>）</w:t>
      </w:r>
    </w:p>
    <w:p>
      <w:pPr>
        <w:pStyle w:val="17"/>
        <w:spacing w:line="460" w:lineRule="exact"/>
        <w:ind w:firstLine="480"/>
        <w:rPr>
          <w:rFonts w:ascii="宋体" w:hAnsi="宋体" w:cs="宋体"/>
          <w:b/>
          <w:sz w:val="24"/>
          <w:lang w:val="en-US"/>
        </w:rPr>
      </w:pPr>
      <w:r>
        <w:rPr>
          <w:rFonts w:hint="eastAsia" w:ascii="宋体" w:hAnsi="宋体" w:cs="宋体"/>
          <w:b/>
          <w:sz w:val="24"/>
          <w:lang w:val="en-US"/>
        </w:rPr>
        <w:t>二、比选申请的责任</w:t>
      </w:r>
    </w:p>
    <w:p>
      <w:pPr>
        <w:pStyle w:val="17"/>
        <w:spacing w:line="460" w:lineRule="exact"/>
        <w:ind w:firstLine="480"/>
        <w:rPr>
          <w:rFonts w:ascii="宋体" w:hAnsi="宋体" w:cs="宋体"/>
          <w:sz w:val="24"/>
          <w:lang w:val="en-US"/>
        </w:rPr>
      </w:pPr>
      <w:r>
        <w:rPr>
          <w:rFonts w:hint="eastAsia" w:ascii="宋体" w:hAnsi="宋体" w:cs="宋体"/>
          <w:sz w:val="24"/>
          <w:lang w:val="en-US"/>
        </w:rPr>
        <w:t>比选申请人应认真阅读比选文件中所有的事项、报价格式和项目要求等。比选申请人没有对比选文件全面做出实质性响应是比选申请人的责任。</w:t>
      </w:r>
    </w:p>
    <w:p>
      <w:pPr>
        <w:pStyle w:val="17"/>
        <w:spacing w:line="460" w:lineRule="exact"/>
        <w:ind w:firstLine="480"/>
        <w:rPr>
          <w:rFonts w:ascii="宋体" w:hAnsi="宋体" w:cs="宋体"/>
          <w:b/>
          <w:sz w:val="24"/>
          <w:lang w:val="en-US"/>
        </w:rPr>
      </w:pPr>
      <w:r>
        <w:rPr>
          <w:rFonts w:hint="eastAsia" w:ascii="宋体" w:hAnsi="宋体" w:cs="宋体"/>
          <w:b/>
          <w:sz w:val="24"/>
          <w:lang w:val="en-US"/>
        </w:rPr>
        <w:t>三、比选申请文件的书写</w:t>
      </w:r>
    </w:p>
    <w:p>
      <w:pPr>
        <w:pStyle w:val="17"/>
        <w:spacing w:line="460" w:lineRule="exact"/>
        <w:ind w:firstLine="480"/>
        <w:rPr>
          <w:rFonts w:ascii="宋体" w:hAnsi="宋体" w:cs="宋体"/>
          <w:sz w:val="24"/>
          <w:lang w:val="en-US"/>
        </w:rPr>
      </w:pPr>
      <w:r>
        <w:rPr>
          <w:rFonts w:hint="eastAsia" w:ascii="宋体" w:hAnsi="宋体" w:cs="宋体"/>
          <w:sz w:val="24"/>
          <w:lang w:val="en-US"/>
        </w:rPr>
        <w:t>比选申请文件使用的所有文件均采用简体中文书写。</w:t>
      </w:r>
    </w:p>
    <w:p>
      <w:pPr>
        <w:pStyle w:val="17"/>
        <w:spacing w:line="460" w:lineRule="exact"/>
        <w:ind w:firstLine="480"/>
        <w:rPr>
          <w:rFonts w:ascii="宋体" w:hAnsi="宋体" w:cs="宋体"/>
          <w:b/>
          <w:sz w:val="24"/>
          <w:lang w:val="en-US"/>
        </w:rPr>
      </w:pPr>
      <w:r>
        <w:rPr>
          <w:rFonts w:hint="eastAsia" w:ascii="宋体" w:hAnsi="宋体" w:cs="宋体"/>
          <w:b/>
          <w:sz w:val="24"/>
          <w:lang w:val="en-US"/>
        </w:rPr>
        <w:t>四、比选申请人的选择</w:t>
      </w:r>
    </w:p>
    <w:p>
      <w:pPr>
        <w:pStyle w:val="17"/>
        <w:spacing w:line="460" w:lineRule="exact"/>
        <w:ind w:firstLine="480"/>
        <w:rPr>
          <w:rFonts w:ascii="宋体" w:hAnsi="宋体" w:cs="宋体"/>
          <w:sz w:val="24"/>
          <w:lang w:val="en-US"/>
        </w:rPr>
      </w:pPr>
      <w:r>
        <w:rPr>
          <w:rFonts w:hint="eastAsia" w:ascii="宋体" w:hAnsi="宋体" w:cs="宋体"/>
          <w:sz w:val="24"/>
          <w:lang w:val="en-US"/>
        </w:rPr>
        <w:t>比选申请人必须符合</w:t>
      </w:r>
      <w:r>
        <w:rPr>
          <w:rFonts w:ascii="宋体" w:hAnsi="宋体" w:cs="宋体"/>
          <w:sz w:val="24"/>
          <w:lang w:val="en-US"/>
        </w:rPr>
        <w:t>资格条件的要求。</w:t>
      </w:r>
    </w:p>
    <w:p>
      <w:pPr>
        <w:pStyle w:val="17"/>
        <w:spacing w:line="460" w:lineRule="exact"/>
        <w:ind w:left="420"/>
        <w:rPr>
          <w:rFonts w:ascii="宋体" w:hAnsi="宋体" w:cs="宋体"/>
          <w:b/>
          <w:sz w:val="24"/>
          <w:lang w:val="en-US"/>
        </w:rPr>
      </w:pPr>
      <w:r>
        <w:rPr>
          <w:rFonts w:hint="eastAsia" w:ascii="宋体" w:hAnsi="宋体" w:cs="宋体"/>
          <w:b/>
          <w:sz w:val="24"/>
          <w:lang w:val="en-US"/>
        </w:rPr>
        <w:t>五、报价</w:t>
      </w:r>
    </w:p>
    <w:p>
      <w:pPr>
        <w:pStyle w:val="17"/>
        <w:spacing w:line="460" w:lineRule="exact"/>
        <w:ind w:firstLine="480"/>
        <w:rPr>
          <w:rFonts w:ascii="宋体" w:hAnsi="宋体" w:cs="宋体"/>
          <w:sz w:val="24"/>
          <w:lang w:val="en-US"/>
        </w:rPr>
      </w:pPr>
      <w:r>
        <w:rPr>
          <w:rFonts w:hint="eastAsia" w:ascii="宋体" w:hAnsi="宋体" w:cs="宋体"/>
          <w:sz w:val="24"/>
          <w:lang w:val="en-US"/>
        </w:rPr>
        <w:t>1、报价应是比选人验收合格后的总价，包括人工、保险、税费等实施本次服务项目的所有费用，报价采用总价的形式；</w:t>
      </w:r>
    </w:p>
    <w:p>
      <w:pPr>
        <w:pStyle w:val="17"/>
        <w:spacing w:line="460" w:lineRule="exact"/>
        <w:ind w:firstLine="480"/>
        <w:rPr>
          <w:rFonts w:ascii="宋体" w:hAnsi="宋体" w:cs="宋体"/>
          <w:sz w:val="24"/>
          <w:lang w:val="en-US"/>
        </w:rPr>
      </w:pPr>
      <w:r>
        <w:rPr>
          <w:rFonts w:ascii="宋体" w:hAnsi="宋体" w:cs="宋体"/>
          <w:sz w:val="24"/>
          <w:lang w:val="en-US"/>
        </w:rPr>
        <w:t>2</w:t>
      </w:r>
      <w:r>
        <w:rPr>
          <w:rFonts w:hint="eastAsia" w:ascii="宋体" w:hAnsi="宋体" w:cs="宋体"/>
          <w:sz w:val="24"/>
          <w:lang w:val="en-US"/>
        </w:rPr>
        <w:t>、比选申请</w:t>
      </w:r>
      <w:r>
        <w:rPr>
          <w:rFonts w:ascii="宋体" w:hAnsi="宋体" w:cs="宋体"/>
          <w:sz w:val="24"/>
          <w:lang w:val="en-US"/>
        </w:rPr>
        <w:t>人</w:t>
      </w:r>
      <w:r>
        <w:rPr>
          <w:rFonts w:hint="eastAsia" w:ascii="宋体" w:hAnsi="宋体" w:cs="宋体"/>
          <w:sz w:val="24"/>
          <w:lang w:val="en-US"/>
        </w:rPr>
        <w:t>按照比选文件要求，要按报价表格式内容填写及其他事项；不得遗漏。</w:t>
      </w:r>
    </w:p>
    <w:p>
      <w:pPr>
        <w:pStyle w:val="17"/>
        <w:spacing w:line="460" w:lineRule="exact"/>
        <w:ind w:firstLine="480"/>
        <w:rPr>
          <w:rFonts w:ascii="宋体" w:hAnsi="宋体" w:cs="宋体"/>
          <w:sz w:val="24"/>
          <w:lang w:val="en-US"/>
        </w:rPr>
      </w:pPr>
      <w:r>
        <w:rPr>
          <w:rFonts w:ascii="宋体" w:hAnsi="宋体" w:cs="宋体"/>
          <w:sz w:val="24"/>
          <w:lang w:val="en-US"/>
        </w:rPr>
        <w:t>3</w:t>
      </w:r>
      <w:r>
        <w:rPr>
          <w:rFonts w:hint="eastAsia" w:ascii="宋体" w:hAnsi="宋体" w:cs="宋体"/>
          <w:sz w:val="24"/>
          <w:lang w:val="en-US"/>
        </w:rPr>
        <w:t>、比选申请</w:t>
      </w:r>
      <w:r>
        <w:rPr>
          <w:rFonts w:ascii="宋体" w:hAnsi="宋体" w:cs="宋体"/>
          <w:sz w:val="24"/>
          <w:lang w:val="en-US"/>
        </w:rPr>
        <w:t>人</w:t>
      </w:r>
      <w:r>
        <w:rPr>
          <w:rFonts w:hint="eastAsia" w:ascii="宋体" w:hAnsi="宋体" w:cs="宋体"/>
          <w:sz w:val="24"/>
          <w:lang w:val="en-US"/>
        </w:rPr>
        <w:t>应本着实事求是的原则合理报价。</w:t>
      </w:r>
    </w:p>
    <w:p>
      <w:pPr>
        <w:pStyle w:val="17"/>
        <w:spacing w:line="460" w:lineRule="exact"/>
        <w:ind w:firstLine="480"/>
        <w:rPr>
          <w:rFonts w:ascii="宋体" w:hAnsi="宋体" w:cs="宋体"/>
          <w:sz w:val="24"/>
          <w:lang w:val="en-US"/>
        </w:rPr>
      </w:pPr>
      <w:r>
        <w:rPr>
          <w:rFonts w:ascii="宋体" w:hAnsi="宋体" w:cs="宋体"/>
          <w:sz w:val="24"/>
          <w:lang w:val="en-US"/>
        </w:rPr>
        <w:t>4</w:t>
      </w:r>
      <w:r>
        <w:rPr>
          <w:rFonts w:hint="eastAsia" w:ascii="宋体" w:hAnsi="宋体" w:cs="宋体"/>
          <w:sz w:val="24"/>
          <w:lang w:val="en-US"/>
        </w:rPr>
        <w:t>、比选申请人认为应该计价的所有其他费用，均自行报价并包含在清单项目的投标价格内，不得另行单独计列。</w:t>
      </w:r>
    </w:p>
    <w:p>
      <w:pPr>
        <w:pStyle w:val="17"/>
        <w:spacing w:line="460" w:lineRule="exact"/>
        <w:ind w:left="420"/>
        <w:rPr>
          <w:rFonts w:ascii="宋体" w:hAnsi="宋体" w:cs="宋体"/>
          <w:b/>
          <w:sz w:val="24"/>
          <w:lang w:val="en-US"/>
        </w:rPr>
      </w:pPr>
      <w:r>
        <w:rPr>
          <w:rFonts w:hint="eastAsia" w:ascii="宋体" w:hAnsi="宋体" w:cs="宋体"/>
          <w:b/>
          <w:sz w:val="24"/>
          <w:lang w:val="en-US"/>
        </w:rPr>
        <w:t>六、比选申请文件装订及递交</w:t>
      </w:r>
    </w:p>
    <w:p>
      <w:pPr>
        <w:pStyle w:val="17"/>
        <w:spacing w:line="460" w:lineRule="exact"/>
        <w:ind w:firstLine="480"/>
        <w:rPr>
          <w:rFonts w:ascii="宋体" w:hAnsi="宋体" w:cs="宋体"/>
          <w:sz w:val="24"/>
          <w:lang w:val="en-US"/>
        </w:rPr>
      </w:pPr>
      <w:r>
        <w:rPr>
          <w:rFonts w:hint="eastAsia" w:ascii="宋体" w:hAnsi="宋体" w:cs="宋体"/>
          <w:sz w:val="24"/>
          <w:lang w:val="en-US"/>
        </w:rPr>
        <w:t>1、比选申请文件1份正本和2份副本</w:t>
      </w:r>
      <w:r>
        <w:rPr>
          <w:rFonts w:ascii="宋体" w:hAnsi="宋体" w:cs="宋体"/>
          <w:sz w:val="24"/>
          <w:lang w:val="en-US"/>
        </w:rPr>
        <w:t>应按要求进行有效签署</w:t>
      </w:r>
      <w:r>
        <w:rPr>
          <w:rFonts w:hint="eastAsia" w:ascii="宋体" w:hAnsi="宋体" w:cs="宋体"/>
          <w:sz w:val="24"/>
          <w:lang w:val="en-US"/>
        </w:rPr>
        <w:t>，装订成册；在文件封面的右上角处注明“正本”、“副本”字样。</w:t>
      </w:r>
      <w:r>
        <w:rPr>
          <w:rFonts w:ascii="宋体" w:hAnsi="宋体" w:cs="宋体"/>
          <w:sz w:val="24"/>
          <w:lang w:val="en-US"/>
        </w:rPr>
        <w:t>比选申请文件正本、副本须封装于一个密封包装内</w:t>
      </w:r>
      <w:r>
        <w:rPr>
          <w:rFonts w:hint="eastAsia" w:ascii="宋体" w:hAnsi="宋体" w:cs="宋体"/>
          <w:sz w:val="24"/>
          <w:lang w:val="en-US"/>
        </w:rPr>
        <w:t>。比选申请文件副本可采用正本的复印件，提供电子文档1份采用光盘或U盘制作</w:t>
      </w:r>
    </w:p>
    <w:p>
      <w:pPr>
        <w:pStyle w:val="17"/>
        <w:spacing w:line="460" w:lineRule="exact"/>
        <w:ind w:firstLine="480"/>
        <w:rPr>
          <w:rFonts w:ascii="宋体" w:hAnsi="宋体" w:cs="宋体"/>
          <w:sz w:val="24"/>
          <w:lang w:val="en-US"/>
        </w:rPr>
      </w:pPr>
      <w:r>
        <w:rPr>
          <w:rFonts w:hint="eastAsia" w:ascii="宋体" w:hAnsi="宋体" w:cs="宋体"/>
          <w:sz w:val="24"/>
          <w:lang w:val="en-US"/>
        </w:rPr>
        <w:t>2、</w:t>
      </w:r>
      <w:r>
        <w:rPr>
          <w:rFonts w:ascii="宋体" w:hAnsi="宋体" w:cs="宋体"/>
          <w:sz w:val="24"/>
          <w:lang w:val="en-US"/>
        </w:rPr>
        <w:t>密封</w:t>
      </w:r>
      <w:r>
        <w:rPr>
          <w:rFonts w:hint="eastAsia" w:ascii="宋体" w:hAnsi="宋体" w:cs="宋体"/>
          <w:sz w:val="24"/>
          <w:lang w:val="en-US"/>
        </w:rPr>
        <w:t>袋正面写明：比选编号，比选项目名称，比选申请人名称，比选申请日期等，密封</w:t>
      </w:r>
      <w:r>
        <w:rPr>
          <w:rFonts w:ascii="宋体" w:hAnsi="宋体" w:cs="宋体"/>
          <w:sz w:val="24"/>
          <w:lang w:val="en-US"/>
        </w:rPr>
        <w:t>处应贴密封条</w:t>
      </w:r>
      <w:r>
        <w:rPr>
          <w:rFonts w:hint="eastAsia" w:ascii="宋体" w:hAnsi="宋体" w:cs="宋体"/>
          <w:sz w:val="24"/>
          <w:lang w:val="en-US"/>
        </w:rPr>
        <w:t>。</w:t>
      </w:r>
    </w:p>
    <w:p>
      <w:pPr>
        <w:pStyle w:val="17"/>
        <w:spacing w:line="460" w:lineRule="exact"/>
        <w:ind w:firstLine="480"/>
        <w:rPr>
          <w:rFonts w:ascii="宋体" w:hAnsi="宋体" w:cs="宋体"/>
          <w:sz w:val="24"/>
          <w:lang w:val="en-US"/>
        </w:rPr>
      </w:pPr>
      <w:r>
        <w:rPr>
          <w:rFonts w:hint="eastAsia" w:ascii="宋体" w:hAnsi="宋体" w:cs="宋体"/>
          <w:sz w:val="24"/>
          <w:lang w:val="en-US"/>
        </w:rPr>
        <w:t>3、</w:t>
      </w:r>
      <w:r>
        <w:rPr>
          <w:rFonts w:ascii="宋体" w:hAnsi="宋体" w:cs="宋体"/>
          <w:sz w:val="24"/>
          <w:lang w:val="en-US"/>
        </w:rPr>
        <w:t>密封</w:t>
      </w:r>
      <w:r>
        <w:rPr>
          <w:rFonts w:hint="eastAsia" w:ascii="宋体" w:hAnsi="宋体" w:cs="宋体"/>
          <w:sz w:val="24"/>
          <w:lang w:val="en-US"/>
        </w:rPr>
        <w:t>袋按“比选文件”内容，在正面载明：“20</w:t>
      </w:r>
      <w:r>
        <w:rPr>
          <w:rFonts w:ascii="宋体" w:hAnsi="宋体" w:cs="宋体"/>
          <w:sz w:val="24"/>
          <w:lang w:val="en-US"/>
        </w:rPr>
        <w:t>2</w:t>
      </w:r>
      <w:r>
        <w:rPr>
          <w:rFonts w:hint="eastAsia" w:ascii="宋体" w:hAnsi="宋体" w:cs="宋体"/>
          <w:sz w:val="24"/>
          <w:lang w:val="en-US"/>
        </w:rPr>
        <w:t>4年</w:t>
      </w:r>
      <w:r>
        <w:rPr>
          <w:rFonts w:ascii="宋体" w:hAnsi="宋体" w:cs="宋体"/>
          <w:sz w:val="24"/>
          <w:lang w:val="en-US"/>
        </w:rPr>
        <w:t>XX</w:t>
      </w:r>
      <w:r>
        <w:rPr>
          <w:rFonts w:hint="eastAsia" w:ascii="宋体" w:hAnsi="宋体" w:cs="宋体"/>
          <w:sz w:val="24"/>
          <w:lang w:val="en-US"/>
        </w:rPr>
        <w:t>月XX日XX：XX前请勿启封”之字样；</w:t>
      </w:r>
      <w:r>
        <w:rPr>
          <w:rFonts w:ascii="宋体" w:hAnsi="宋体" w:cs="宋体"/>
          <w:sz w:val="24"/>
          <w:lang w:val="en-US"/>
        </w:rPr>
        <w:t>密封</w:t>
      </w:r>
      <w:r>
        <w:rPr>
          <w:rFonts w:hint="eastAsia" w:ascii="宋体" w:hAnsi="宋体" w:cs="宋体"/>
          <w:sz w:val="24"/>
          <w:lang w:val="en-US"/>
        </w:rPr>
        <w:t>袋比选申请人名称及</w:t>
      </w:r>
      <w:r>
        <w:rPr>
          <w:rFonts w:ascii="宋体" w:hAnsi="宋体" w:cs="宋体"/>
          <w:sz w:val="24"/>
          <w:lang w:val="en-US"/>
        </w:rPr>
        <w:t>密封条</w:t>
      </w:r>
      <w:r>
        <w:rPr>
          <w:rFonts w:hint="eastAsia" w:ascii="宋体" w:hAnsi="宋体" w:cs="宋体"/>
          <w:sz w:val="24"/>
          <w:lang w:val="en-US"/>
        </w:rPr>
        <w:t>处须</w:t>
      </w:r>
      <w:r>
        <w:rPr>
          <w:rFonts w:ascii="宋体" w:hAnsi="宋体" w:cs="宋体"/>
          <w:sz w:val="24"/>
          <w:lang w:val="en-US"/>
        </w:rPr>
        <w:t>加</w:t>
      </w:r>
      <w:r>
        <w:rPr>
          <w:rFonts w:hint="eastAsia" w:ascii="宋体" w:hAnsi="宋体" w:cs="宋体"/>
          <w:sz w:val="24"/>
          <w:lang w:val="en-US"/>
        </w:rPr>
        <w:t>盖比选申请人鲜</w:t>
      </w:r>
      <w:r>
        <w:rPr>
          <w:rFonts w:ascii="宋体" w:hAnsi="宋体" w:cs="宋体"/>
          <w:sz w:val="24"/>
          <w:lang w:val="en-US"/>
        </w:rPr>
        <w:t>章</w:t>
      </w:r>
      <w:r>
        <w:rPr>
          <w:rFonts w:hint="eastAsia" w:ascii="宋体" w:hAnsi="宋体" w:cs="宋体"/>
          <w:sz w:val="24"/>
          <w:lang w:val="en-US"/>
        </w:rPr>
        <w:t>。</w:t>
      </w:r>
    </w:p>
    <w:p>
      <w:pPr>
        <w:pStyle w:val="17"/>
        <w:spacing w:line="460" w:lineRule="exact"/>
        <w:ind w:firstLine="480"/>
        <w:rPr>
          <w:rFonts w:ascii="宋体" w:hAnsi="宋体" w:cs="宋体"/>
          <w:sz w:val="24"/>
          <w:lang w:val="en-US"/>
        </w:rPr>
      </w:pPr>
      <w:r>
        <w:rPr>
          <w:rFonts w:hint="eastAsia" w:ascii="宋体" w:hAnsi="宋体" w:cs="宋体"/>
          <w:sz w:val="24"/>
          <w:lang w:val="en-US"/>
        </w:rPr>
        <w:t>4、比选</w:t>
      </w:r>
      <w:r>
        <w:rPr>
          <w:rFonts w:ascii="宋体" w:hAnsi="宋体" w:cs="宋体"/>
          <w:sz w:val="24"/>
          <w:lang w:val="en-US"/>
        </w:rPr>
        <w:t>申请人</w:t>
      </w:r>
      <w:r>
        <w:rPr>
          <w:rFonts w:hint="eastAsia" w:ascii="宋体" w:hAnsi="宋体" w:cs="宋体"/>
          <w:sz w:val="24"/>
          <w:lang w:val="en-US"/>
        </w:rPr>
        <w:t>应于比选文件中规定的递交比选申请文件截止时间前将比选申请文件送达比选邀请中的指定地点。</w:t>
      </w:r>
    </w:p>
    <w:p>
      <w:pPr>
        <w:pStyle w:val="17"/>
        <w:spacing w:line="460" w:lineRule="exact"/>
        <w:ind w:left="420"/>
        <w:rPr>
          <w:rFonts w:ascii="宋体" w:hAnsi="宋体" w:cs="宋体"/>
          <w:b/>
          <w:sz w:val="24"/>
          <w:lang w:val="en-US"/>
        </w:rPr>
      </w:pPr>
      <w:r>
        <w:rPr>
          <w:rFonts w:hint="eastAsia" w:ascii="宋体" w:hAnsi="宋体" w:cs="宋体"/>
          <w:b/>
          <w:sz w:val="24"/>
          <w:lang w:val="en-US"/>
        </w:rPr>
        <w:t>七、</w:t>
      </w:r>
      <w:r>
        <w:rPr>
          <w:rFonts w:ascii="宋体" w:hAnsi="宋体" w:cs="宋体"/>
          <w:b/>
          <w:sz w:val="24"/>
          <w:lang w:val="en-US"/>
        </w:rPr>
        <w:t>无效文件</w:t>
      </w:r>
    </w:p>
    <w:p>
      <w:pPr>
        <w:pStyle w:val="17"/>
        <w:spacing w:line="460" w:lineRule="exact"/>
        <w:ind w:left="420"/>
        <w:rPr>
          <w:rFonts w:ascii="宋体" w:hAnsi="宋体" w:cs="宋体"/>
          <w:sz w:val="24"/>
          <w:lang w:val="en-US"/>
        </w:rPr>
      </w:pPr>
      <w:r>
        <w:rPr>
          <w:rFonts w:hint="eastAsia" w:ascii="宋体" w:hAnsi="宋体" w:cs="宋体"/>
          <w:sz w:val="24"/>
          <w:lang w:val="en-US"/>
        </w:rPr>
        <w:t>比选申请文件</w:t>
      </w:r>
      <w:r>
        <w:rPr>
          <w:rFonts w:ascii="宋体" w:hAnsi="宋体" w:cs="宋体"/>
          <w:sz w:val="24"/>
          <w:lang w:val="en-US"/>
        </w:rPr>
        <w:t>属于以下情况的将被视为无效文件：</w:t>
      </w:r>
    </w:p>
    <w:p>
      <w:pPr>
        <w:pStyle w:val="17"/>
        <w:spacing w:line="460" w:lineRule="exact"/>
        <w:ind w:left="420"/>
        <w:rPr>
          <w:rFonts w:ascii="宋体" w:hAnsi="宋体" w:cs="宋体"/>
          <w:sz w:val="24"/>
          <w:lang w:val="en-US"/>
        </w:rPr>
      </w:pPr>
      <w:r>
        <w:rPr>
          <w:rFonts w:ascii="宋体" w:hAnsi="宋体" w:cs="宋体"/>
          <w:sz w:val="24"/>
          <w:lang w:val="en-US"/>
        </w:rPr>
        <w:t>1、未按</w:t>
      </w:r>
      <w:r>
        <w:rPr>
          <w:rFonts w:hint="eastAsia" w:ascii="宋体" w:hAnsi="宋体" w:cs="宋体"/>
          <w:sz w:val="24"/>
          <w:lang w:val="en-US"/>
        </w:rPr>
        <w:t>比选</w:t>
      </w:r>
      <w:r>
        <w:rPr>
          <w:rFonts w:ascii="宋体" w:hAnsi="宋体" w:cs="宋体"/>
          <w:sz w:val="24"/>
          <w:lang w:val="en-US"/>
        </w:rPr>
        <w:t>文件要求提供有效资格证明材料的；</w:t>
      </w:r>
    </w:p>
    <w:p>
      <w:pPr>
        <w:pStyle w:val="17"/>
        <w:spacing w:line="460" w:lineRule="exact"/>
        <w:ind w:left="420"/>
        <w:rPr>
          <w:rFonts w:ascii="宋体" w:hAnsi="宋体" w:cs="宋体"/>
          <w:sz w:val="24"/>
          <w:lang w:val="en-US"/>
        </w:rPr>
      </w:pPr>
      <w:r>
        <w:rPr>
          <w:rFonts w:ascii="宋体" w:hAnsi="宋体" w:cs="宋体"/>
          <w:sz w:val="24"/>
          <w:lang w:val="en-US"/>
        </w:rPr>
        <w:t>2、未按</w:t>
      </w:r>
      <w:r>
        <w:rPr>
          <w:rFonts w:hint="eastAsia" w:ascii="宋体" w:hAnsi="宋体" w:cs="宋体"/>
          <w:sz w:val="24"/>
          <w:lang w:val="en-US"/>
        </w:rPr>
        <w:t>比选</w:t>
      </w:r>
      <w:r>
        <w:rPr>
          <w:rFonts w:ascii="宋体" w:hAnsi="宋体" w:cs="宋体"/>
          <w:sz w:val="24"/>
          <w:lang w:val="en-US"/>
        </w:rPr>
        <w:t>文件要求完成</w:t>
      </w:r>
      <w:r>
        <w:rPr>
          <w:rFonts w:hint="eastAsia" w:ascii="宋体" w:hAnsi="宋体" w:cs="宋体"/>
          <w:sz w:val="24"/>
          <w:lang w:val="en-US"/>
        </w:rPr>
        <w:t>报价</w:t>
      </w:r>
      <w:r>
        <w:rPr>
          <w:rFonts w:ascii="宋体" w:hAnsi="宋体" w:cs="宋体"/>
          <w:sz w:val="24"/>
          <w:lang w:val="en-US"/>
        </w:rPr>
        <w:t>的；</w:t>
      </w:r>
    </w:p>
    <w:p>
      <w:pPr>
        <w:pStyle w:val="17"/>
        <w:spacing w:line="460" w:lineRule="exact"/>
        <w:ind w:left="420"/>
        <w:rPr>
          <w:rFonts w:ascii="宋体" w:hAnsi="宋体" w:cs="宋体"/>
          <w:sz w:val="24"/>
          <w:lang w:val="en-US"/>
        </w:rPr>
      </w:pPr>
      <w:r>
        <w:rPr>
          <w:rFonts w:ascii="宋体" w:hAnsi="宋体" w:cs="宋体"/>
          <w:sz w:val="24"/>
          <w:lang w:val="en-US"/>
        </w:rPr>
        <w:t>3、未按比选文件要求完成签字、盖章的；</w:t>
      </w:r>
    </w:p>
    <w:p>
      <w:pPr>
        <w:pStyle w:val="17"/>
        <w:spacing w:line="460" w:lineRule="exact"/>
        <w:ind w:left="420"/>
        <w:rPr>
          <w:rFonts w:ascii="宋体" w:hAnsi="宋体" w:cs="宋体"/>
          <w:sz w:val="24"/>
          <w:lang w:val="en-US"/>
        </w:rPr>
      </w:pPr>
      <w:r>
        <w:rPr>
          <w:rFonts w:hint="eastAsia" w:ascii="宋体" w:hAnsi="宋体" w:cs="宋体"/>
          <w:sz w:val="24"/>
          <w:lang w:val="en-US"/>
        </w:rPr>
        <w:t>4</w:t>
      </w:r>
      <w:r>
        <w:rPr>
          <w:rFonts w:ascii="宋体" w:hAnsi="宋体" w:cs="宋体"/>
          <w:sz w:val="24"/>
          <w:lang w:val="en-US"/>
        </w:rPr>
        <w:t>、工作内容不满足比选文件基本要求的；</w:t>
      </w:r>
    </w:p>
    <w:p>
      <w:pPr>
        <w:pStyle w:val="17"/>
        <w:spacing w:line="460" w:lineRule="exact"/>
        <w:ind w:left="420"/>
        <w:rPr>
          <w:rFonts w:ascii="宋体" w:hAnsi="宋体" w:cs="宋体"/>
          <w:sz w:val="24"/>
          <w:lang w:val="en-US"/>
        </w:rPr>
      </w:pPr>
      <w:r>
        <w:rPr>
          <w:rFonts w:hint="eastAsia" w:ascii="宋体" w:hAnsi="宋体" w:cs="宋体"/>
          <w:sz w:val="24"/>
          <w:lang w:val="en-US"/>
        </w:rPr>
        <w:t>5</w:t>
      </w:r>
      <w:r>
        <w:rPr>
          <w:rFonts w:ascii="宋体" w:hAnsi="宋体" w:cs="宋体"/>
          <w:sz w:val="24"/>
          <w:lang w:val="en-US"/>
        </w:rPr>
        <w:t>、有重大技术偏离的</w:t>
      </w:r>
      <w:r>
        <w:rPr>
          <w:rFonts w:hint="eastAsia" w:ascii="宋体" w:hAnsi="宋体" w:cs="宋体"/>
          <w:sz w:val="24"/>
          <w:lang w:val="en-US"/>
        </w:rPr>
        <w:t>；</w:t>
      </w:r>
    </w:p>
    <w:p>
      <w:pPr>
        <w:pStyle w:val="17"/>
        <w:spacing w:line="460" w:lineRule="exact"/>
        <w:ind w:left="420"/>
        <w:rPr>
          <w:rFonts w:ascii="宋体" w:hAnsi="宋体" w:cs="宋体"/>
          <w:b/>
          <w:sz w:val="24"/>
          <w:lang w:val="en-US"/>
        </w:rPr>
      </w:pPr>
      <w:r>
        <w:rPr>
          <w:rFonts w:hint="eastAsia" w:ascii="宋体" w:hAnsi="宋体" w:cs="宋体"/>
          <w:b/>
          <w:sz w:val="24"/>
          <w:lang w:val="en-US"/>
        </w:rPr>
        <w:t>八、</w:t>
      </w:r>
      <w:bookmarkStart w:id="8" w:name="_Toc115628325"/>
      <w:bookmarkStart w:id="9" w:name="_Toc210211733"/>
      <w:bookmarkStart w:id="10" w:name="_Toc177466666"/>
      <w:r>
        <w:rPr>
          <w:rFonts w:hint="eastAsia" w:ascii="宋体" w:hAnsi="宋体" w:cs="宋体"/>
          <w:b/>
          <w:sz w:val="24"/>
          <w:lang w:val="en-US"/>
        </w:rPr>
        <w:t>合同签订</w:t>
      </w:r>
    </w:p>
    <w:p>
      <w:pPr>
        <w:pStyle w:val="17"/>
        <w:spacing w:after="0" w:line="460" w:lineRule="exact"/>
        <w:ind w:firstLine="480"/>
        <w:rPr>
          <w:rFonts w:ascii="宋体" w:hAnsi="宋体" w:cs="宋体"/>
          <w:sz w:val="24"/>
          <w:lang w:val="en-US"/>
        </w:rPr>
      </w:pPr>
      <w:r>
        <w:rPr>
          <w:rFonts w:hint="eastAsia" w:ascii="宋体" w:hAnsi="宋体" w:cs="宋体"/>
          <w:sz w:val="24"/>
          <w:lang w:val="en-US"/>
        </w:rPr>
        <w:t>1、由比选</w:t>
      </w:r>
      <w:r>
        <w:rPr>
          <w:rFonts w:ascii="宋体" w:hAnsi="宋体" w:cs="宋体"/>
          <w:sz w:val="24"/>
          <w:lang w:val="en-US"/>
        </w:rPr>
        <w:t>人</w:t>
      </w:r>
      <w:r>
        <w:rPr>
          <w:rFonts w:hint="eastAsia" w:ascii="宋体" w:hAnsi="宋体" w:cs="宋体"/>
          <w:sz w:val="24"/>
          <w:lang w:val="en-US"/>
        </w:rPr>
        <w:t>确定中选比选申请</w:t>
      </w:r>
      <w:r>
        <w:rPr>
          <w:rFonts w:ascii="宋体" w:hAnsi="宋体" w:cs="宋体"/>
          <w:sz w:val="24"/>
          <w:lang w:val="en-US"/>
        </w:rPr>
        <w:t>人</w:t>
      </w:r>
      <w:r>
        <w:rPr>
          <w:rFonts w:hint="eastAsia" w:ascii="宋体" w:hAnsi="宋体" w:cs="宋体"/>
          <w:sz w:val="24"/>
          <w:lang w:val="en-US"/>
        </w:rPr>
        <w:t>后，通知中选比选</w:t>
      </w:r>
      <w:r>
        <w:rPr>
          <w:rFonts w:ascii="宋体" w:hAnsi="宋体" w:cs="宋体"/>
          <w:sz w:val="24"/>
          <w:lang w:val="en-US"/>
        </w:rPr>
        <w:t>申请人</w:t>
      </w:r>
      <w:r>
        <w:rPr>
          <w:rFonts w:hint="eastAsia" w:ascii="宋体" w:hAnsi="宋体" w:cs="宋体"/>
          <w:sz w:val="24"/>
          <w:lang w:val="en-US"/>
        </w:rPr>
        <w:t>应按中选通知规定的时间和地点，与比选</w:t>
      </w:r>
      <w:r>
        <w:rPr>
          <w:rFonts w:ascii="宋体" w:hAnsi="宋体" w:cs="宋体"/>
          <w:sz w:val="24"/>
          <w:lang w:val="en-US"/>
        </w:rPr>
        <w:t>人</w:t>
      </w:r>
      <w:r>
        <w:rPr>
          <w:rFonts w:hint="eastAsia" w:ascii="宋体" w:hAnsi="宋体" w:cs="宋体"/>
          <w:sz w:val="24"/>
          <w:lang w:val="en-US"/>
        </w:rPr>
        <w:t>签订采购合同。</w:t>
      </w:r>
    </w:p>
    <w:p>
      <w:pPr>
        <w:pStyle w:val="17"/>
        <w:spacing w:after="0" w:line="460" w:lineRule="exact"/>
        <w:ind w:firstLine="480"/>
        <w:rPr>
          <w:rFonts w:ascii="宋体" w:hAnsi="宋体" w:cs="宋体"/>
          <w:sz w:val="24"/>
          <w:lang w:val="en-US"/>
        </w:rPr>
      </w:pPr>
      <w:r>
        <w:rPr>
          <w:rFonts w:hint="eastAsia" w:ascii="宋体" w:hAnsi="宋体" w:cs="宋体"/>
          <w:sz w:val="24"/>
          <w:lang w:val="en-US"/>
        </w:rPr>
        <w:t>2、比选文件、比选申请</w:t>
      </w:r>
      <w:r>
        <w:rPr>
          <w:rFonts w:ascii="宋体" w:hAnsi="宋体" w:cs="宋体"/>
          <w:sz w:val="24"/>
          <w:lang w:val="en-US"/>
        </w:rPr>
        <w:t>人</w:t>
      </w:r>
      <w:r>
        <w:rPr>
          <w:rFonts w:hint="eastAsia" w:ascii="宋体" w:hAnsi="宋体" w:cs="宋体"/>
          <w:sz w:val="24"/>
          <w:lang w:val="en-US"/>
        </w:rPr>
        <w:t>提交的比选申请文件均成为有法律约束力的合同的组成内容。</w:t>
      </w:r>
      <w:bookmarkEnd w:id="8"/>
      <w:bookmarkEnd w:id="9"/>
      <w:bookmarkEnd w:id="10"/>
    </w:p>
    <w:p>
      <w:pPr>
        <w:pStyle w:val="17"/>
        <w:spacing w:line="460" w:lineRule="exact"/>
        <w:ind w:left="420"/>
        <w:rPr>
          <w:rFonts w:ascii="宋体" w:hAnsi="宋体" w:cs="宋体"/>
          <w:b/>
          <w:sz w:val="24"/>
          <w:lang w:val="en-US"/>
        </w:rPr>
      </w:pPr>
      <w:r>
        <w:rPr>
          <w:rFonts w:hint="eastAsia" w:ascii="宋体" w:hAnsi="宋体" w:cs="宋体"/>
          <w:b/>
          <w:sz w:val="24"/>
          <w:lang w:val="en-US"/>
        </w:rPr>
        <w:t>九、比选申请文件有效期</w:t>
      </w:r>
      <w:bookmarkEnd w:id="4"/>
      <w:bookmarkEnd w:id="5"/>
      <w:bookmarkEnd w:id="6"/>
      <w:bookmarkEnd w:id="7"/>
    </w:p>
    <w:p>
      <w:pPr>
        <w:spacing w:before="156" w:after="156"/>
        <w:ind w:right="-1" w:firstLine="480"/>
        <w:rPr>
          <w:rFonts w:ascii="宋体" w:hAnsi="宋体" w:cs="宋体"/>
          <w:sz w:val="24"/>
        </w:rPr>
      </w:pPr>
      <w:bookmarkStart w:id="11" w:name="_Toc180296784"/>
      <w:bookmarkStart w:id="12" w:name="_Toc173895842"/>
      <w:bookmarkStart w:id="13" w:name="_Toc173895657"/>
      <w:bookmarkStart w:id="14" w:name="_Toc211679181"/>
      <w:r>
        <w:rPr>
          <w:rFonts w:hint="eastAsia" w:ascii="宋体" w:hAnsi="宋体" w:cs="宋体"/>
          <w:sz w:val="24"/>
        </w:rPr>
        <w:t>比选申请文件在本比选文件规定的比选申请文件递交截止之日起60个日历天内有效。</w:t>
      </w:r>
    </w:p>
    <w:p>
      <w:pPr>
        <w:widowControl/>
        <w:jc w:val="center"/>
        <w:rPr>
          <w:rFonts w:ascii="黑体" w:hAnsi="黑体" w:eastAsia="黑体" w:cs="Arial"/>
          <w:b/>
          <w:bCs/>
          <w:color w:val="000000" w:themeColor="text1"/>
          <w:sz w:val="32"/>
          <w:szCs w:val="32"/>
          <w14:textFill>
            <w14:solidFill>
              <w14:schemeClr w14:val="tx1"/>
            </w14:solidFill>
          </w14:textFill>
        </w:rPr>
      </w:pPr>
      <w:r>
        <w:rPr>
          <w:rFonts w:ascii="宋体" w:hAnsi="宋体" w:cs="宋体"/>
          <w:sz w:val="24"/>
        </w:rPr>
        <w:br w:type="page" w:clear="all"/>
      </w:r>
      <w:bookmarkEnd w:id="11"/>
      <w:bookmarkEnd w:id="12"/>
      <w:bookmarkEnd w:id="13"/>
      <w:bookmarkEnd w:id="14"/>
      <w:r>
        <w:rPr>
          <w:rFonts w:ascii="黑体" w:hAnsi="黑体" w:eastAsia="黑体" w:cs="Arial"/>
          <w:b/>
          <w:bCs/>
          <w:color w:val="000000" w:themeColor="text1"/>
          <w:sz w:val="32"/>
          <w:szCs w:val="32"/>
          <w14:textFill>
            <w14:solidFill>
              <w14:schemeClr w14:val="tx1"/>
            </w14:solidFill>
          </w14:textFill>
        </w:rPr>
        <w:t>第</w:t>
      </w:r>
      <w:r>
        <w:rPr>
          <w:rFonts w:hint="eastAsia" w:ascii="黑体" w:hAnsi="黑体" w:eastAsia="黑体" w:cs="Arial"/>
          <w:b/>
          <w:bCs/>
          <w:color w:val="000000" w:themeColor="text1"/>
          <w:sz w:val="32"/>
          <w:szCs w:val="32"/>
          <w14:textFill>
            <w14:solidFill>
              <w14:schemeClr w14:val="tx1"/>
            </w14:solidFill>
          </w14:textFill>
        </w:rPr>
        <w:t>三</w:t>
      </w:r>
      <w:r>
        <w:rPr>
          <w:rFonts w:ascii="黑体" w:hAnsi="黑体" w:eastAsia="黑体" w:cs="Arial"/>
          <w:b/>
          <w:bCs/>
          <w:color w:val="000000" w:themeColor="text1"/>
          <w:sz w:val="32"/>
          <w:szCs w:val="32"/>
          <w14:textFill>
            <w14:solidFill>
              <w14:schemeClr w14:val="tx1"/>
            </w14:solidFill>
          </w14:textFill>
        </w:rPr>
        <w:t xml:space="preserve">章 </w:t>
      </w:r>
      <w:r>
        <w:rPr>
          <w:rFonts w:hint="eastAsia" w:ascii="黑体" w:hAnsi="黑体" w:eastAsia="黑体" w:cs="Arial"/>
          <w:b/>
          <w:bCs/>
          <w:color w:val="000000" w:themeColor="text1"/>
          <w:sz w:val="32"/>
          <w:szCs w:val="32"/>
          <w14:textFill>
            <w14:solidFill>
              <w14:schemeClr w14:val="tx1"/>
            </w14:solidFill>
          </w14:textFill>
        </w:rPr>
        <w:t>服务及商务要求</w:t>
      </w:r>
    </w:p>
    <w:p>
      <w:pPr>
        <w:pStyle w:val="17"/>
        <w:tabs>
          <w:tab w:val="left" w:pos="1080"/>
        </w:tabs>
        <w:spacing w:line="460" w:lineRule="exact"/>
        <w:ind w:left="420"/>
        <w:rPr>
          <w:rFonts w:ascii="宋体" w:hAnsi="宋体" w:cs="宋体"/>
          <w:b/>
          <w:sz w:val="24"/>
          <w:lang w:val="en-US"/>
        </w:rPr>
      </w:pPr>
      <w:r>
        <w:rPr>
          <w:rFonts w:hint="eastAsia" w:ascii="宋体" w:hAnsi="宋体" w:cs="宋体"/>
          <w:b/>
          <w:sz w:val="24"/>
          <w:lang w:val="en-US"/>
        </w:rPr>
        <w:t>一、项目概况</w:t>
      </w:r>
    </w:p>
    <w:p>
      <w:pPr>
        <w:pStyle w:val="23"/>
        <w:spacing w:after="0" w:line="480" w:lineRule="exact"/>
        <w:ind w:firstLine="480"/>
        <w:contextualSpacing/>
        <w:rPr>
          <w:rFonts w:hAnsi="宋体" w:cs="宋体"/>
          <w:sz w:val="24"/>
          <w:szCs w:val="24"/>
          <w:lang w:val="en-US"/>
        </w:rPr>
      </w:pPr>
      <w:r>
        <w:rPr>
          <w:rFonts w:hint="eastAsia" w:hAnsi="宋体" w:cs="宋体"/>
          <w:sz w:val="24"/>
          <w:szCs w:val="24"/>
          <w:lang w:val="en-US"/>
        </w:rPr>
        <w:t>为积极推进市总工会预算绩效评价工作，提升绩效评价的客观性、公正性，根据乐山市总工会工作安排和管理需求，将选取1家符合条件、具备专业技术能力的第三方机构（供应商），参与实施我单位绩效重点评价工作。供应商应根据绩效评价工作相关要求，独立、客观、公正地开展绩效评价工作。</w:t>
      </w:r>
    </w:p>
    <w:p>
      <w:pPr>
        <w:pStyle w:val="17"/>
        <w:tabs>
          <w:tab w:val="left" w:pos="1080"/>
        </w:tabs>
        <w:spacing w:line="460" w:lineRule="exact"/>
        <w:ind w:left="420"/>
        <w:rPr>
          <w:rFonts w:ascii="宋体" w:hAnsi="宋体" w:cs="宋体"/>
          <w:b/>
          <w:sz w:val="24"/>
          <w:lang w:val="en-US"/>
        </w:rPr>
      </w:pPr>
      <w:r>
        <w:rPr>
          <w:rFonts w:hint="eastAsia" w:ascii="宋体" w:hAnsi="宋体" w:cs="宋体"/>
          <w:b/>
          <w:sz w:val="24"/>
          <w:lang w:val="en-US"/>
        </w:rPr>
        <w:t>二、技术（服务）要求及服务内容</w:t>
      </w:r>
    </w:p>
    <w:p>
      <w:pPr>
        <w:pStyle w:val="23"/>
        <w:spacing w:after="0" w:line="480" w:lineRule="exact"/>
        <w:ind w:firstLine="480"/>
        <w:contextualSpacing/>
        <w:rPr>
          <w:rFonts w:hAnsi="宋体" w:cs="宋体"/>
          <w:sz w:val="24"/>
          <w:szCs w:val="24"/>
          <w:lang w:val="en-US"/>
        </w:rPr>
      </w:pPr>
      <w:r>
        <w:rPr>
          <w:rFonts w:hint="eastAsia" w:hAnsi="宋体" w:cs="宋体"/>
          <w:sz w:val="24"/>
          <w:szCs w:val="24"/>
          <w:lang w:val="en-US"/>
        </w:rPr>
        <w:t>（一）2024年乐山市总工会绩效评价第三方机构采购项目表</w:t>
      </w:r>
    </w:p>
    <w:p>
      <w:pPr>
        <w:pStyle w:val="23"/>
        <w:spacing w:line="480" w:lineRule="exact"/>
        <w:ind w:firstLine="480"/>
        <w:contextualSpacing/>
        <w:rPr>
          <w:rFonts w:ascii="仿宋" w:hAnsi="仿宋" w:eastAsia="仿宋"/>
          <w:sz w:val="24"/>
        </w:rPr>
      </w:pPr>
    </w:p>
    <w:p>
      <w:pPr>
        <w:pStyle w:val="23"/>
        <w:spacing w:line="480" w:lineRule="exact"/>
        <w:ind w:firstLine="480"/>
        <w:contextualSpacing/>
        <w:rPr>
          <w:rFonts w:ascii="仿宋" w:hAnsi="仿宋" w:eastAsia="仿宋"/>
          <w:sz w:val="24"/>
        </w:rPr>
        <w:sectPr>
          <w:headerReference r:id="rId4" w:type="first"/>
          <w:footerReference r:id="rId6" w:type="first"/>
          <w:headerReference r:id="rId3" w:type="default"/>
          <w:footerReference r:id="rId5" w:type="default"/>
          <w:pgSz w:w="11907" w:h="16840" w:orient="landscape"/>
          <w:pgMar w:top="2098" w:right="1474" w:bottom="1984" w:left="1587" w:header="907" w:footer="850" w:gutter="0"/>
          <w:cols w:space="720" w:num="1"/>
          <w:titlePg/>
        </w:sectPr>
      </w:pPr>
    </w:p>
    <w:p>
      <w:pPr>
        <w:pStyle w:val="23"/>
        <w:spacing w:line="480" w:lineRule="exact"/>
        <w:ind w:firstLine="480"/>
        <w:contextualSpacing/>
        <w:rPr>
          <w:rFonts w:ascii="仿宋" w:hAnsi="仿宋" w:eastAsia="仿宋"/>
          <w:sz w:val="24"/>
        </w:rPr>
      </w:pPr>
    </w:p>
    <w:p>
      <w:pPr>
        <w:pStyle w:val="23"/>
        <w:spacing w:line="480" w:lineRule="exact"/>
        <w:ind w:firstLine="480"/>
        <w:contextualSpacing/>
        <w:jc w:val="center"/>
        <w:rPr>
          <w:rFonts w:ascii="仿宋" w:hAnsi="仿宋" w:eastAsia="仿宋" w:cs="仿宋"/>
          <w:b/>
          <w:bCs/>
          <w:sz w:val="24"/>
          <w:szCs w:val="24"/>
        </w:rPr>
      </w:pPr>
      <w:r>
        <w:rPr>
          <w:rFonts w:hint="eastAsia" w:ascii="仿宋" w:hAnsi="仿宋" w:eastAsia="仿宋" w:cs="仿宋"/>
          <w:b/>
          <w:bCs/>
          <w:sz w:val="24"/>
          <w:szCs w:val="24"/>
        </w:rPr>
        <w:t>《</w:t>
      </w:r>
      <w:r>
        <w:rPr>
          <w:rFonts w:hint="eastAsia" w:hAnsi="宋体" w:cs="宋体"/>
          <w:sz w:val="24"/>
          <w:szCs w:val="24"/>
          <w:lang w:val="en-US"/>
        </w:rPr>
        <w:t>2024年乐山市总工会绩效评价第三方机构采购项目表</w:t>
      </w:r>
      <w:r>
        <w:rPr>
          <w:rFonts w:hint="eastAsia" w:ascii="仿宋" w:hAnsi="仿宋" w:eastAsia="仿宋" w:cs="仿宋"/>
          <w:b/>
          <w:bCs/>
          <w:sz w:val="24"/>
          <w:szCs w:val="24"/>
        </w:rPr>
        <w:t>》</w:t>
      </w:r>
    </w:p>
    <w:tbl>
      <w:tblPr>
        <w:tblStyle w:val="44"/>
        <w:tblW w:w="0" w:type="auto"/>
        <w:jc w:val="center"/>
        <w:tblLayout w:type="fixed"/>
        <w:tblCellMar>
          <w:top w:w="0" w:type="dxa"/>
          <w:left w:w="108" w:type="dxa"/>
          <w:bottom w:w="0" w:type="dxa"/>
          <w:right w:w="108" w:type="dxa"/>
        </w:tblCellMar>
      </w:tblPr>
      <w:tblGrid>
        <w:gridCol w:w="725"/>
        <w:gridCol w:w="1590"/>
        <w:gridCol w:w="1590"/>
        <w:gridCol w:w="1605"/>
        <w:gridCol w:w="1710"/>
        <w:gridCol w:w="2685"/>
        <w:gridCol w:w="2888"/>
      </w:tblGrid>
      <w:tr>
        <w:tblPrEx>
          <w:tblCellMar>
            <w:top w:w="0" w:type="dxa"/>
            <w:left w:w="108" w:type="dxa"/>
            <w:bottom w:w="0" w:type="dxa"/>
            <w:right w:w="108" w:type="dxa"/>
          </w:tblCellMar>
        </w:tblPrEx>
        <w:trPr>
          <w:trHeight w:val="489" w:hRule="atLeast"/>
          <w:jc w:val="center"/>
        </w:trPr>
        <w:tc>
          <w:tcPr>
            <w:tcW w:w="725" w:type="dxa"/>
            <w:tcBorders>
              <w:top w:val="nil"/>
              <w:left w:val="nil"/>
              <w:bottom w:val="nil"/>
              <w:right w:val="nil"/>
            </w:tcBorders>
            <w:noWrap/>
            <w:vAlign w:val="center"/>
          </w:tcPr>
          <w:p>
            <w:pPr>
              <w:rPr>
                <w:rFonts w:ascii="仿宋" w:hAnsi="仿宋" w:eastAsia="仿宋" w:cs="仿宋"/>
                <w:sz w:val="24"/>
              </w:rPr>
            </w:pPr>
          </w:p>
        </w:tc>
        <w:tc>
          <w:tcPr>
            <w:tcW w:w="1590" w:type="dxa"/>
            <w:tcBorders>
              <w:top w:val="nil"/>
              <w:left w:val="nil"/>
              <w:bottom w:val="nil"/>
              <w:right w:val="nil"/>
            </w:tcBorders>
            <w:noWrap/>
            <w:vAlign w:val="center"/>
          </w:tcPr>
          <w:p>
            <w:pPr>
              <w:rPr>
                <w:rFonts w:ascii="仿宋" w:hAnsi="仿宋" w:eastAsia="仿宋" w:cs="仿宋"/>
                <w:sz w:val="18"/>
                <w:szCs w:val="18"/>
              </w:rPr>
            </w:pPr>
          </w:p>
        </w:tc>
        <w:tc>
          <w:tcPr>
            <w:tcW w:w="1590" w:type="dxa"/>
            <w:tcBorders>
              <w:top w:val="nil"/>
              <w:left w:val="nil"/>
              <w:bottom w:val="nil"/>
              <w:right w:val="nil"/>
            </w:tcBorders>
            <w:noWrap/>
            <w:vAlign w:val="center"/>
          </w:tcPr>
          <w:p>
            <w:pPr>
              <w:rPr>
                <w:rFonts w:ascii="仿宋" w:hAnsi="仿宋" w:eastAsia="仿宋" w:cs="仿宋"/>
                <w:sz w:val="18"/>
                <w:szCs w:val="18"/>
              </w:rPr>
            </w:pPr>
          </w:p>
        </w:tc>
        <w:tc>
          <w:tcPr>
            <w:tcW w:w="1605" w:type="dxa"/>
            <w:tcBorders>
              <w:top w:val="nil"/>
              <w:left w:val="nil"/>
              <w:bottom w:val="nil"/>
              <w:right w:val="nil"/>
            </w:tcBorders>
            <w:noWrap/>
            <w:vAlign w:val="center"/>
          </w:tcPr>
          <w:p>
            <w:pPr>
              <w:jc w:val="center"/>
              <w:rPr>
                <w:rFonts w:ascii="仿宋" w:hAnsi="仿宋" w:eastAsia="仿宋" w:cs="仿宋"/>
                <w:sz w:val="18"/>
                <w:szCs w:val="18"/>
              </w:rPr>
            </w:pPr>
          </w:p>
        </w:tc>
        <w:tc>
          <w:tcPr>
            <w:tcW w:w="1710" w:type="dxa"/>
            <w:tcBorders>
              <w:top w:val="nil"/>
              <w:left w:val="nil"/>
              <w:bottom w:val="nil"/>
              <w:right w:val="nil"/>
            </w:tcBorders>
            <w:noWrap/>
            <w:vAlign w:val="center"/>
          </w:tcPr>
          <w:p>
            <w:pPr>
              <w:jc w:val="center"/>
              <w:rPr>
                <w:rFonts w:ascii="仿宋" w:hAnsi="仿宋" w:eastAsia="仿宋" w:cs="仿宋"/>
                <w:sz w:val="18"/>
                <w:szCs w:val="18"/>
              </w:rPr>
            </w:pPr>
          </w:p>
        </w:tc>
        <w:tc>
          <w:tcPr>
            <w:tcW w:w="2685" w:type="dxa"/>
            <w:tcBorders>
              <w:top w:val="nil"/>
              <w:left w:val="nil"/>
              <w:bottom w:val="nil"/>
              <w:right w:val="nil"/>
            </w:tcBorders>
            <w:noWrap/>
            <w:vAlign w:val="center"/>
          </w:tcPr>
          <w:p>
            <w:pPr>
              <w:widowControl/>
              <w:jc w:val="right"/>
              <w:rPr>
                <w:rFonts w:ascii="仿宋" w:hAnsi="仿宋" w:eastAsia="仿宋" w:cs="仿宋"/>
                <w:sz w:val="18"/>
                <w:szCs w:val="18"/>
              </w:rPr>
            </w:pPr>
          </w:p>
        </w:tc>
        <w:tc>
          <w:tcPr>
            <w:tcW w:w="2888" w:type="dxa"/>
            <w:tcBorders>
              <w:top w:val="nil"/>
              <w:left w:val="nil"/>
              <w:bottom w:val="nil"/>
              <w:right w:val="nil"/>
            </w:tcBorders>
            <w:noWrap/>
            <w:vAlign w:val="center"/>
          </w:tcPr>
          <w:p>
            <w:pPr>
              <w:widowControl/>
              <w:jc w:val="right"/>
              <w:rPr>
                <w:rFonts w:ascii="仿宋" w:hAnsi="仿宋" w:eastAsia="仿宋" w:cs="仿宋"/>
                <w:sz w:val="18"/>
                <w:szCs w:val="18"/>
                <w:lang w:bidi="ar"/>
              </w:rPr>
            </w:pPr>
          </w:p>
        </w:tc>
      </w:tr>
      <w:tr>
        <w:tblPrEx>
          <w:tblCellMar>
            <w:top w:w="0" w:type="dxa"/>
            <w:left w:w="108" w:type="dxa"/>
            <w:bottom w:w="0" w:type="dxa"/>
            <w:right w:w="108" w:type="dxa"/>
          </w:tblCellMar>
        </w:tblPrEx>
        <w:trPr>
          <w:trHeight w:val="462"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仿宋"/>
                <w:sz w:val="18"/>
                <w:szCs w:val="18"/>
              </w:rPr>
            </w:pPr>
            <w:r>
              <w:rPr>
                <w:rFonts w:hint="eastAsia" w:ascii="仿宋" w:hAnsi="仿宋" w:eastAsia="仿宋" w:cs="仿宋"/>
                <w:sz w:val="18"/>
                <w:szCs w:val="18"/>
                <w:lang w:bidi="ar"/>
              </w:rPr>
              <w:t>序号</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仿宋"/>
                <w:sz w:val="18"/>
                <w:szCs w:val="18"/>
              </w:rPr>
            </w:pPr>
            <w:r>
              <w:rPr>
                <w:rFonts w:hint="eastAsia" w:ascii="仿宋" w:hAnsi="仿宋" w:eastAsia="仿宋" w:cs="仿宋"/>
                <w:sz w:val="18"/>
                <w:szCs w:val="18"/>
                <w:lang w:bidi="ar"/>
              </w:rPr>
              <w:t>项目名称</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仿宋"/>
                <w:sz w:val="18"/>
                <w:szCs w:val="18"/>
              </w:rPr>
            </w:pPr>
            <w:r>
              <w:rPr>
                <w:rFonts w:hint="eastAsia" w:ascii="仿宋" w:hAnsi="仿宋" w:eastAsia="仿宋" w:cs="仿宋"/>
                <w:sz w:val="18"/>
                <w:szCs w:val="18"/>
                <w:lang w:bidi="ar"/>
              </w:rPr>
              <w:t>主管（实施）部门</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仿宋"/>
                <w:sz w:val="18"/>
                <w:szCs w:val="18"/>
              </w:rPr>
            </w:pPr>
            <w:r>
              <w:rPr>
                <w:rFonts w:hint="eastAsia" w:ascii="仿宋" w:hAnsi="仿宋" w:eastAsia="仿宋" w:cs="仿宋"/>
                <w:sz w:val="18"/>
                <w:szCs w:val="18"/>
                <w:lang w:bidi="ar"/>
              </w:rPr>
              <w:t>评价类别</w:t>
            </w: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sz w:val="18"/>
                <w:szCs w:val="18"/>
              </w:rPr>
            </w:pPr>
            <w:r>
              <w:rPr>
                <w:rFonts w:hint="eastAsia" w:ascii="仿宋" w:hAnsi="仿宋" w:eastAsia="仿宋" w:cs="仿宋"/>
                <w:sz w:val="18"/>
                <w:szCs w:val="18"/>
                <w:lang w:bidi="ar"/>
              </w:rPr>
              <w:t>2023实际支出金额（单位：万元）</w:t>
            </w:r>
          </w:p>
        </w:tc>
        <w:tc>
          <w:tcPr>
            <w:tcW w:w="2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仿宋"/>
                <w:sz w:val="18"/>
                <w:szCs w:val="18"/>
              </w:rPr>
            </w:pPr>
            <w:r>
              <w:rPr>
                <w:rFonts w:hint="eastAsia" w:ascii="仿宋" w:hAnsi="仿宋" w:eastAsia="仿宋" w:cs="仿宋"/>
                <w:sz w:val="18"/>
                <w:szCs w:val="18"/>
                <w:lang w:bidi="ar"/>
              </w:rPr>
              <w:t>工作任务</w:t>
            </w:r>
          </w:p>
        </w:tc>
        <w:tc>
          <w:tcPr>
            <w:tcW w:w="288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仿宋"/>
                <w:sz w:val="18"/>
                <w:szCs w:val="18"/>
              </w:rPr>
            </w:pPr>
            <w:r>
              <w:rPr>
                <w:rFonts w:hint="eastAsia" w:ascii="仿宋" w:hAnsi="仿宋" w:eastAsia="仿宋" w:cs="仿宋"/>
                <w:sz w:val="18"/>
                <w:szCs w:val="18"/>
                <w:lang w:bidi="ar"/>
              </w:rPr>
              <w:t>备注</w:t>
            </w:r>
          </w:p>
        </w:tc>
      </w:tr>
      <w:tr>
        <w:tblPrEx>
          <w:tblCellMar>
            <w:top w:w="0" w:type="dxa"/>
            <w:left w:w="108" w:type="dxa"/>
            <w:bottom w:w="0" w:type="dxa"/>
            <w:right w:w="108" w:type="dxa"/>
          </w:tblCellMar>
        </w:tblPrEx>
        <w:trPr>
          <w:trHeight w:val="2048"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仿宋"/>
                <w:sz w:val="18"/>
                <w:szCs w:val="18"/>
              </w:rPr>
            </w:pPr>
            <w:r>
              <w:rPr>
                <w:rFonts w:hint="eastAsia" w:ascii="仿宋" w:hAnsi="仿宋" w:eastAsia="仿宋" w:cs="仿宋"/>
                <w:sz w:val="18"/>
                <w:szCs w:val="18"/>
                <w:lang w:bidi="ar"/>
              </w:rPr>
              <w:t>01</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sz w:val="18"/>
                <w:szCs w:val="18"/>
              </w:rPr>
            </w:pPr>
            <w:r>
              <w:rPr>
                <w:rFonts w:ascii="仿宋" w:hAnsi="仿宋" w:eastAsia="仿宋" w:cs="仿宋"/>
                <w:sz w:val="18"/>
                <w:szCs w:val="18"/>
              </w:rPr>
              <w:t>教育系统学科培养</w:t>
            </w:r>
          </w:p>
        </w:tc>
        <w:tc>
          <w:tcPr>
            <w:tcW w:w="15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18"/>
                <w:szCs w:val="18"/>
              </w:rPr>
            </w:pPr>
            <w:r>
              <w:rPr>
                <w:rFonts w:hint="eastAsia" w:ascii="仿宋" w:hAnsi="仿宋" w:eastAsia="仿宋" w:cs="仿宋"/>
                <w:sz w:val="18"/>
                <w:szCs w:val="18"/>
              </w:rPr>
              <w:t>乐山市教科文卫体工会</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仿宋"/>
                <w:sz w:val="18"/>
                <w:szCs w:val="18"/>
              </w:rPr>
            </w:pPr>
            <w:r>
              <w:rPr>
                <w:rFonts w:hint="eastAsia" w:ascii="仿宋" w:hAnsi="仿宋" w:eastAsia="仿宋" w:cs="仿宋"/>
                <w:sz w:val="18"/>
                <w:szCs w:val="18"/>
              </w:rPr>
              <w:t>项目评价</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仿宋"/>
                <w:sz w:val="18"/>
                <w:szCs w:val="18"/>
              </w:rPr>
            </w:pPr>
            <w:r>
              <w:rPr>
                <w:rFonts w:hint="eastAsia" w:ascii="仿宋" w:hAnsi="仿宋" w:eastAsia="仿宋" w:cs="仿宋"/>
                <w:sz w:val="18"/>
                <w:szCs w:val="18"/>
              </w:rPr>
              <w:t>120</w:t>
            </w:r>
          </w:p>
        </w:tc>
        <w:tc>
          <w:tcPr>
            <w:tcW w:w="2685" w:type="dxa"/>
            <w:tcBorders>
              <w:top w:val="single" w:color="000000" w:sz="4" w:space="0"/>
              <w:left w:val="single" w:color="000000" w:sz="4" w:space="0"/>
              <w:bottom w:val="single" w:color="auto" w:sz="4" w:space="0"/>
              <w:right w:val="single" w:color="000000" w:sz="4" w:space="0"/>
            </w:tcBorders>
            <w:vAlign w:val="center"/>
          </w:tcPr>
          <w:p>
            <w:pPr>
              <w:widowControl/>
              <w:spacing w:after="0" w:line="260" w:lineRule="auto"/>
              <w:jc w:val="left"/>
              <w:rPr>
                <w:rFonts w:ascii="仿宋" w:hAnsi="仿宋" w:eastAsia="仿宋" w:cs="仿宋"/>
                <w:sz w:val="18"/>
                <w:szCs w:val="18"/>
                <w:lang w:bidi="ar"/>
              </w:rPr>
            </w:pPr>
            <w:r>
              <w:rPr>
                <w:rFonts w:hint="eastAsia" w:ascii="仿宋" w:hAnsi="仿宋" w:eastAsia="仿宋" w:cs="仿宋"/>
                <w:sz w:val="18"/>
                <w:szCs w:val="18"/>
                <w:lang w:bidi="ar"/>
              </w:rPr>
              <w:t>现场评价要求：现场评价点位资金量不低于资金总量的70%，现场评价点位数量不低于点位总数量的30%，最低点位数量不得低于5个。至少组建1个绩效管理小组，每个小组至少2人。</w:t>
            </w:r>
          </w:p>
          <w:p>
            <w:pPr>
              <w:widowControl/>
              <w:spacing w:after="0" w:line="260" w:lineRule="auto"/>
              <w:jc w:val="left"/>
              <w:rPr>
                <w:rFonts w:ascii="仿宋" w:hAnsi="仿宋" w:eastAsia="仿宋" w:cs="仿宋"/>
                <w:sz w:val="18"/>
                <w:szCs w:val="18"/>
              </w:rPr>
            </w:pPr>
            <w:r>
              <w:rPr>
                <w:rFonts w:hint="eastAsia" w:ascii="仿宋" w:hAnsi="仿宋" w:eastAsia="仿宋" w:cs="仿宋"/>
                <w:sz w:val="18"/>
                <w:szCs w:val="18"/>
                <w:lang w:bidi="ar"/>
              </w:rPr>
              <w:t>其他具体工作任务根据工作方案和市总工会要求确定。</w:t>
            </w:r>
          </w:p>
        </w:tc>
        <w:tc>
          <w:tcPr>
            <w:tcW w:w="288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sz w:val="18"/>
                <w:szCs w:val="18"/>
              </w:rPr>
            </w:pPr>
            <w:r>
              <w:rPr>
                <w:rFonts w:hint="eastAsia" w:ascii="仿宋" w:hAnsi="仿宋" w:eastAsia="仿宋" w:cs="仿宋"/>
                <w:sz w:val="18"/>
                <w:szCs w:val="18"/>
              </w:rPr>
              <w:t>市教科所、6个学校。</w:t>
            </w:r>
          </w:p>
        </w:tc>
      </w:tr>
      <w:tr>
        <w:tblPrEx>
          <w:tblCellMar>
            <w:top w:w="0" w:type="dxa"/>
            <w:left w:w="108" w:type="dxa"/>
            <w:bottom w:w="0" w:type="dxa"/>
            <w:right w:w="108" w:type="dxa"/>
          </w:tblCellMar>
        </w:tblPrEx>
        <w:trPr>
          <w:trHeight w:val="817"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18"/>
                <w:szCs w:val="18"/>
              </w:rPr>
            </w:pPr>
            <w:r>
              <w:rPr>
                <w:rFonts w:hint="eastAsia" w:ascii="仿宋" w:hAnsi="仿宋" w:eastAsia="仿宋" w:cs="仿宋"/>
                <w:sz w:val="18"/>
                <w:szCs w:val="18"/>
              </w:rPr>
              <w:t>02</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 w:hAnsi="仿宋" w:eastAsia="仿宋" w:cs="仿宋"/>
                <w:sz w:val="18"/>
                <w:szCs w:val="18"/>
              </w:rPr>
            </w:pPr>
            <w:r>
              <w:rPr>
                <w:rFonts w:hint="eastAsia" w:ascii="仿宋" w:hAnsi="仿宋" w:eastAsia="仿宋" w:cs="仿宋"/>
                <w:sz w:val="18"/>
                <w:szCs w:val="18"/>
              </w:rPr>
              <w:t>基层工会职工之家阵地市级项目</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18"/>
                <w:szCs w:val="18"/>
              </w:rPr>
            </w:pPr>
            <w:r>
              <w:rPr>
                <w:rFonts w:hint="eastAsia" w:ascii="仿宋" w:hAnsi="仿宋" w:eastAsia="仿宋" w:cs="仿宋"/>
                <w:sz w:val="18"/>
                <w:szCs w:val="18"/>
              </w:rPr>
              <w:t>乐山市总工会组宣部</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仿宋"/>
                <w:sz w:val="18"/>
                <w:szCs w:val="18"/>
              </w:rPr>
            </w:pPr>
            <w:r>
              <w:rPr>
                <w:rFonts w:hint="eastAsia" w:ascii="仿宋" w:hAnsi="仿宋" w:eastAsia="仿宋" w:cs="仿宋"/>
                <w:sz w:val="18"/>
                <w:szCs w:val="18"/>
              </w:rPr>
              <w:t>项目评价</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仿宋"/>
                <w:sz w:val="18"/>
                <w:szCs w:val="18"/>
              </w:rPr>
            </w:pPr>
            <w:r>
              <w:rPr>
                <w:rFonts w:hint="eastAsia" w:ascii="仿宋" w:hAnsi="仿宋" w:eastAsia="仿宋" w:cs="仿宋"/>
                <w:sz w:val="18"/>
                <w:szCs w:val="18"/>
              </w:rPr>
              <w:t>221.3</w:t>
            </w:r>
          </w:p>
        </w:tc>
        <w:tc>
          <w:tcPr>
            <w:tcW w:w="2685" w:type="dxa"/>
            <w:tcBorders>
              <w:top w:val="single" w:color="auto" w:sz="4" w:space="0"/>
              <w:left w:val="single" w:color="000000" w:sz="4" w:space="0"/>
              <w:bottom w:val="single" w:color="auto" w:sz="4" w:space="0"/>
              <w:right w:val="single" w:color="000000" w:sz="4" w:space="0"/>
            </w:tcBorders>
            <w:vAlign w:val="center"/>
          </w:tcPr>
          <w:p>
            <w:pPr>
              <w:widowControl/>
              <w:spacing w:after="0" w:line="260" w:lineRule="auto"/>
              <w:jc w:val="left"/>
              <w:rPr>
                <w:rFonts w:ascii="仿宋" w:hAnsi="仿宋" w:eastAsia="仿宋" w:cs="仿宋"/>
                <w:sz w:val="18"/>
                <w:szCs w:val="18"/>
                <w:lang w:bidi="ar"/>
              </w:rPr>
            </w:pPr>
            <w:r>
              <w:rPr>
                <w:rFonts w:hint="eastAsia" w:ascii="仿宋" w:hAnsi="仿宋" w:eastAsia="仿宋" w:cs="仿宋"/>
                <w:sz w:val="18"/>
                <w:szCs w:val="18"/>
                <w:lang w:bidi="ar"/>
              </w:rPr>
              <w:t>现场评价要求：现场评价点位资金量不低于资金总量的50%，现场评价点位数量不得低于10个，至少组建1个绩效管理小组，每个小组至少2人。</w:t>
            </w:r>
          </w:p>
          <w:p>
            <w:pPr>
              <w:jc w:val="left"/>
              <w:rPr>
                <w:rFonts w:ascii="仿宋" w:hAnsi="仿宋" w:eastAsia="仿宋" w:cs="仿宋"/>
                <w:sz w:val="18"/>
                <w:szCs w:val="18"/>
              </w:rPr>
            </w:pPr>
            <w:r>
              <w:rPr>
                <w:rFonts w:hint="eastAsia" w:ascii="仿宋" w:hAnsi="仿宋" w:eastAsia="仿宋" w:cs="仿宋"/>
                <w:sz w:val="18"/>
                <w:szCs w:val="18"/>
                <w:lang w:bidi="ar"/>
              </w:rPr>
              <w:t>其他具体工作任务根据工作方案和市总工会要求确定。</w:t>
            </w:r>
          </w:p>
        </w:tc>
        <w:tc>
          <w:tcPr>
            <w:tcW w:w="2888" w:type="dxa"/>
            <w:tcBorders>
              <w:top w:val="single" w:color="000000" w:sz="4" w:space="0"/>
              <w:left w:val="single" w:color="000000" w:sz="4" w:space="0"/>
              <w:bottom w:val="single" w:color="auto" w:sz="4" w:space="0"/>
              <w:right w:val="single" w:color="000000" w:sz="4" w:space="0"/>
            </w:tcBorders>
            <w:vAlign w:val="center"/>
          </w:tcPr>
          <w:p>
            <w:pPr>
              <w:widowControl/>
              <w:jc w:val="left"/>
              <w:rPr>
                <w:rFonts w:ascii="仿宋" w:hAnsi="仿宋" w:eastAsia="仿宋" w:cs="仿宋"/>
                <w:sz w:val="18"/>
                <w:szCs w:val="18"/>
              </w:rPr>
            </w:pPr>
            <w:r>
              <w:rPr>
                <w:rFonts w:hint="eastAsia" w:ascii="仿宋" w:hAnsi="仿宋" w:eastAsia="仿宋" w:cs="仿宋"/>
                <w:sz w:val="18"/>
                <w:szCs w:val="18"/>
              </w:rPr>
              <w:t>覆盖11个县市区，其中职工之家阵地建设项目28个，职工驿站35个，文化墙31个。</w:t>
            </w:r>
          </w:p>
        </w:tc>
      </w:tr>
      <w:tr>
        <w:tblPrEx>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18"/>
                <w:szCs w:val="18"/>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仿宋"/>
                <w:sz w:val="18"/>
                <w:szCs w:val="18"/>
              </w:rPr>
            </w:pPr>
            <w:r>
              <w:rPr>
                <w:rFonts w:hint="eastAsia" w:ascii="仿宋" w:hAnsi="仿宋" w:eastAsia="仿宋" w:cs="仿宋"/>
                <w:sz w:val="18"/>
                <w:szCs w:val="18"/>
                <w:lang w:bidi="ar"/>
              </w:rPr>
              <w:t>小计</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18"/>
                <w:szCs w:val="18"/>
              </w:rPr>
            </w:pPr>
          </w:p>
        </w:tc>
        <w:tc>
          <w:tcPr>
            <w:tcW w:w="160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18"/>
                <w:szCs w:val="18"/>
              </w:rPr>
            </w:pPr>
          </w:p>
        </w:tc>
        <w:tc>
          <w:tcPr>
            <w:tcW w:w="1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仿宋"/>
                <w:sz w:val="18"/>
                <w:szCs w:val="18"/>
              </w:rPr>
            </w:pPr>
            <w:r>
              <w:rPr>
                <w:rFonts w:hint="eastAsia" w:ascii="仿宋" w:hAnsi="仿宋" w:eastAsia="仿宋" w:cs="仿宋"/>
                <w:sz w:val="18"/>
                <w:szCs w:val="18"/>
              </w:rPr>
              <w:t>341.3</w:t>
            </w:r>
          </w:p>
        </w:tc>
        <w:tc>
          <w:tcPr>
            <w:tcW w:w="2685" w:type="dxa"/>
            <w:tcBorders>
              <w:top w:val="single" w:color="auto" w:sz="4" w:space="0"/>
              <w:left w:val="single" w:color="000000" w:sz="4" w:space="0"/>
              <w:bottom w:val="single" w:color="000000" w:sz="4" w:space="0"/>
              <w:right w:val="single" w:color="000000" w:sz="4" w:space="0"/>
            </w:tcBorders>
          </w:tcPr>
          <w:p>
            <w:pPr>
              <w:jc w:val="left"/>
              <w:rPr>
                <w:rFonts w:ascii="仿宋" w:hAnsi="仿宋" w:eastAsia="仿宋" w:cs="仿宋"/>
                <w:sz w:val="18"/>
                <w:szCs w:val="18"/>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 w:val="24"/>
              </w:rPr>
            </w:pPr>
          </w:p>
        </w:tc>
      </w:tr>
    </w:tbl>
    <w:p>
      <w:pPr>
        <w:pStyle w:val="23"/>
        <w:spacing w:line="480" w:lineRule="exact"/>
        <w:contextualSpacing/>
        <w:rPr>
          <w:rFonts w:ascii="仿宋" w:hAnsi="仿宋" w:eastAsia="仿宋" w:cs="仿宋"/>
          <w:b/>
          <w:bCs/>
          <w:sz w:val="24"/>
          <w:szCs w:val="24"/>
        </w:rPr>
        <w:sectPr>
          <w:headerReference r:id="rId7" w:type="default"/>
          <w:pgSz w:w="16840" w:h="11907"/>
          <w:pgMar w:top="1701" w:right="1418" w:bottom="1134" w:left="1418" w:header="907" w:footer="850" w:gutter="0"/>
          <w:cols w:space="720" w:num="1"/>
          <w:titlePg/>
        </w:sectPr>
      </w:pPr>
    </w:p>
    <w:p>
      <w:pPr>
        <w:pStyle w:val="17"/>
        <w:tabs>
          <w:tab w:val="left" w:pos="1080"/>
        </w:tabs>
        <w:spacing w:line="460" w:lineRule="exact"/>
        <w:ind w:left="420"/>
        <w:rPr>
          <w:rFonts w:ascii="宋体" w:hAnsi="宋体" w:cs="宋体"/>
          <w:b/>
          <w:sz w:val="24"/>
          <w:lang w:val="en-US"/>
        </w:rPr>
      </w:pPr>
      <w:r>
        <w:rPr>
          <w:rFonts w:hint="eastAsia" w:ascii="宋体" w:hAnsi="宋体" w:cs="宋体"/>
          <w:b/>
          <w:sz w:val="24"/>
          <w:lang w:val="en-US"/>
        </w:rPr>
        <w:t>（二）服务内容</w:t>
      </w:r>
    </w:p>
    <w:p>
      <w:pPr>
        <w:pStyle w:val="23"/>
        <w:spacing w:line="480" w:lineRule="exact"/>
        <w:ind w:firstLine="480"/>
        <w:contextualSpacing/>
        <w:rPr>
          <w:rFonts w:ascii="仿宋" w:hAnsi="仿宋" w:eastAsia="仿宋" w:cs="仿宋"/>
          <w:sz w:val="24"/>
          <w:szCs w:val="24"/>
        </w:rPr>
      </w:pPr>
      <w:r>
        <w:rPr>
          <w:rFonts w:hint="eastAsia" w:ascii="仿宋" w:hAnsi="仿宋" w:eastAsia="仿宋" w:cs="仿宋"/>
          <w:sz w:val="24"/>
          <w:szCs w:val="24"/>
        </w:rPr>
        <w:t>（1）前期准备</w:t>
      </w:r>
    </w:p>
    <w:p>
      <w:pPr>
        <w:pStyle w:val="23"/>
        <w:spacing w:line="480" w:lineRule="exact"/>
        <w:ind w:firstLine="480"/>
        <w:contextualSpacing/>
        <w:rPr>
          <w:rFonts w:ascii="仿宋" w:hAnsi="仿宋" w:eastAsia="仿宋" w:cs="仿宋"/>
          <w:sz w:val="24"/>
          <w:szCs w:val="24"/>
        </w:rPr>
      </w:pPr>
      <w:r>
        <w:rPr>
          <w:rFonts w:hint="eastAsia" w:ascii="仿宋" w:hAnsi="仿宋" w:eastAsia="仿宋" w:cs="仿宋"/>
          <w:sz w:val="24"/>
          <w:szCs w:val="24"/>
        </w:rPr>
        <w:t>为了顺利开展绩效评价工作，供应商应根据评价工作安排，搭建评价工作组，做好以下准备工作：</w:t>
      </w:r>
    </w:p>
    <w:p>
      <w:pPr>
        <w:pStyle w:val="23"/>
        <w:spacing w:line="480" w:lineRule="exact"/>
        <w:ind w:firstLine="480"/>
        <w:contextualSpacing/>
        <w:rPr>
          <w:rFonts w:ascii="仿宋" w:hAnsi="仿宋" w:eastAsia="仿宋" w:cs="仿宋"/>
          <w:sz w:val="24"/>
          <w:szCs w:val="24"/>
        </w:rPr>
      </w:pPr>
      <w:r>
        <w:rPr>
          <w:rFonts w:hint="eastAsia" w:ascii="仿宋" w:hAnsi="仿宋" w:eastAsia="仿宋" w:cs="仿宋"/>
          <w:sz w:val="24"/>
          <w:szCs w:val="24"/>
        </w:rPr>
        <w:t>绩效评价工作组应与被评价对象的主管部门和实施单位充分沟通，准确了解绩效评价对象概况，多渠道补充收集相关背景文件资料，重点是收集与绩效评价对象相关的政策文件、资金分配文件、资金管理办法、项目实施方案、国家、行业标准数据，与评价指标相关的对比数据、支撑材料。</w:t>
      </w:r>
    </w:p>
    <w:p>
      <w:pPr>
        <w:pStyle w:val="23"/>
        <w:spacing w:line="480" w:lineRule="exact"/>
        <w:ind w:firstLine="480"/>
        <w:contextualSpacing/>
        <w:rPr>
          <w:rFonts w:ascii="仿宋" w:hAnsi="仿宋" w:eastAsia="仿宋" w:cs="仿宋"/>
          <w:sz w:val="24"/>
          <w:szCs w:val="24"/>
        </w:rPr>
      </w:pPr>
      <w:r>
        <w:rPr>
          <w:rFonts w:hint="eastAsia" w:ascii="仿宋" w:hAnsi="仿宋" w:eastAsia="仿宋" w:cs="仿宋"/>
          <w:sz w:val="24"/>
          <w:szCs w:val="24"/>
        </w:rPr>
        <w:t>绩效评价工作组应结合绩效评价对象特点及实际执行情况，在与绩效评价对象主管部门充分沟通的基础上，制定绩效评价对象指标体系，指标体系经采购人同意后，绩效评价工作组方可按照指标体系开展评价工作。</w:t>
      </w:r>
    </w:p>
    <w:p>
      <w:pPr>
        <w:pStyle w:val="23"/>
        <w:spacing w:line="480" w:lineRule="exact"/>
        <w:ind w:firstLine="480"/>
        <w:contextualSpacing/>
        <w:rPr>
          <w:rFonts w:ascii="仿宋" w:hAnsi="仿宋" w:eastAsia="仿宋" w:cs="仿宋"/>
          <w:sz w:val="24"/>
          <w:szCs w:val="24"/>
        </w:rPr>
      </w:pPr>
      <w:r>
        <w:rPr>
          <w:rFonts w:hint="eastAsia" w:ascii="仿宋" w:hAnsi="仿宋" w:eastAsia="仿宋" w:cs="仿宋"/>
          <w:sz w:val="24"/>
          <w:szCs w:val="24"/>
        </w:rPr>
        <w:t>绩效评价工作组根据项目实际情况，制定绩效评价对象具体评价工作方案，方案应包含以下内容：概况、基本思路、重点关注环节、评价方法、人员安排、工作进度、指标体系和社会调查方案等内容。工作方案需报采购人审定，并根据采购人的意见进行修改和完善。</w:t>
      </w:r>
    </w:p>
    <w:p>
      <w:pPr>
        <w:pStyle w:val="23"/>
        <w:spacing w:line="480" w:lineRule="exact"/>
        <w:ind w:firstLine="480"/>
        <w:contextualSpacing/>
        <w:rPr>
          <w:rFonts w:ascii="仿宋" w:hAnsi="仿宋" w:eastAsia="仿宋" w:cs="仿宋"/>
          <w:sz w:val="24"/>
          <w:szCs w:val="24"/>
        </w:rPr>
      </w:pPr>
      <w:r>
        <w:rPr>
          <w:rFonts w:hint="eastAsia" w:ascii="仿宋" w:hAnsi="仿宋" w:eastAsia="仿宋" w:cs="仿宋"/>
          <w:sz w:val="24"/>
          <w:szCs w:val="24"/>
        </w:rPr>
        <w:t>（2）现场评价</w:t>
      </w:r>
    </w:p>
    <w:p>
      <w:pPr>
        <w:pStyle w:val="23"/>
        <w:spacing w:line="480" w:lineRule="exact"/>
        <w:ind w:firstLine="480"/>
        <w:contextualSpacing/>
        <w:rPr>
          <w:rFonts w:ascii="仿宋" w:hAnsi="仿宋" w:eastAsia="仿宋" w:cs="仿宋"/>
          <w:sz w:val="24"/>
          <w:szCs w:val="24"/>
        </w:rPr>
      </w:pPr>
      <w:r>
        <w:rPr>
          <w:rFonts w:hint="eastAsia" w:ascii="仿宋" w:hAnsi="仿宋" w:eastAsia="仿宋" w:cs="仿宋"/>
          <w:sz w:val="24"/>
          <w:szCs w:val="24"/>
        </w:rPr>
        <w:t>绩效评价工作组应根据现场评价工作方案，通过查阅资料、实地踏勘、社会调查等方式实施绩效评价。</w:t>
      </w:r>
    </w:p>
    <w:p>
      <w:pPr>
        <w:pStyle w:val="23"/>
        <w:spacing w:line="480" w:lineRule="exact"/>
        <w:ind w:firstLine="480"/>
        <w:contextualSpacing/>
        <w:rPr>
          <w:rFonts w:ascii="仿宋" w:hAnsi="仿宋" w:eastAsia="仿宋" w:cs="仿宋"/>
          <w:sz w:val="24"/>
          <w:szCs w:val="24"/>
        </w:rPr>
      </w:pPr>
      <w:r>
        <w:rPr>
          <w:rFonts w:hint="eastAsia" w:ascii="仿宋" w:hAnsi="仿宋" w:eastAsia="仿宋" w:cs="仿宋"/>
          <w:sz w:val="24"/>
          <w:szCs w:val="24"/>
        </w:rPr>
        <w:t>绩效评价工作组现场评价时应制作、填列《绩效评价指标现场情况记录表》、《绩效评价工作记录》、《满意度问卷调查》等相关工作底稿。绩效评价工作组应保证数据来源可靠和取数过程合理合规，各现场评价点工作底稿应由被评价单位签字盖章，并由绩效评价工作组负责人审核、签章。</w:t>
      </w:r>
    </w:p>
    <w:p>
      <w:pPr>
        <w:pStyle w:val="23"/>
        <w:spacing w:line="480" w:lineRule="exact"/>
        <w:ind w:firstLine="480"/>
        <w:contextualSpacing/>
        <w:rPr>
          <w:rFonts w:ascii="仿宋" w:hAnsi="仿宋" w:eastAsia="仿宋" w:cs="仿宋"/>
          <w:sz w:val="24"/>
          <w:szCs w:val="24"/>
        </w:rPr>
      </w:pPr>
      <w:r>
        <w:rPr>
          <w:rFonts w:hint="eastAsia" w:ascii="仿宋" w:hAnsi="仿宋" w:eastAsia="仿宋" w:cs="仿宋"/>
          <w:sz w:val="24"/>
          <w:szCs w:val="24"/>
        </w:rPr>
        <w:t>绩效评价工作组应按照采购人要求不定期向采购人汇报工作开展情况，对现场评价中发现的重大问题应及时向采购人反映。</w:t>
      </w:r>
    </w:p>
    <w:p>
      <w:pPr>
        <w:pStyle w:val="23"/>
        <w:spacing w:line="480" w:lineRule="exact"/>
        <w:ind w:firstLine="480"/>
        <w:contextualSpacing/>
        <w:rPr>
          <w:rFonts w:ascii="仿宋" w:hAnsi="仿宋" w:eastAsia="仿宋" w:cs="仿宋"/>
          <w:sz w:val="24"/>
          <w:szCs w:val="24"/>
        </w:rPr>
      </w:pPr>
      <w:r>
        <w:rPr>
          <w:rFonts w:hint="eastAsia" w:ascii="仿宋" w:hAnsi="仿宋" w:eastAsia="仿宋" w:cs="仿宋"/>
          <w:sz w:val="24"/>
          <w:szCs w:val="24"/>
        </w:rPr>
        <w:t>（3）撰写报告</w:t>
      </w:r>
    </w:p>
    <w:p>
      <w:pPr>
        <w:pStyle w:val="23"/>
        <w:spacing w:line="480" w:lineRule="exact"/>
        <w:ind w:firstLine="480"/>
        <w:contextualSpacing/>
        <w:rPr>
          <w:rFonts w:ascii="仿宋" w:hAnsi="仿宋" w:eastAsia="仿宋" w:cs="仿宋"/>
          <w:sz w:val="24"/>
          <w:szCs w:val="24"/>
        </w:rPr>
      </w:pPr>
      <w:r>
        <w:rPr>
          <w:rFonts w:hint="eastAsia" w:ascii="仿宋" w:hAnsi="仿宋" w:eastAsia="仿宋" w:cs="仿宋"/>
          <w:sz w:val="24"/>
          <w:szCs w:val="24"/>
        </w:rPr>
        <w:t>现场评价完成后，绩效评价工作组应汇总相关数据，分析整理绩效评价情况，结合绩效评价对象实际，按照相应绩效评价报告范本格式撰写绩效评价报告。</w:t>
      </w:r>
    </w:p>
    <w:p>
      <w:pPr>
        <w:pStyle w:val="23"/>
        <w:spacing w:line="480" w:lineRule="exact"/>
        <w:ind w:firstLine="480"/>
        <w:contextualSpacing/>
        <w:rPr>
          <w:rFonts w:ascii="仿宋" w:hAnsi="仿宋" w:eastAsia="仿宋" w:cs="仿宋"/>
          <w:sz w:val="24"/>
          <w:szCs w:val="24"/>
        </w:rPr>
      </w:pPr>
      <w:r>
        <w:rPr>
          <w:rFonts w:hint="eastAsia" w:ascii="仿宋" w:hAnsi="仿宋" w:eastAsia="仿宋" w:cs="仿宋"/>
          <w:sz w:val="24"/>
          <w:szCs w:val="24"/>
        </w:rPr>
        <w:t>评价报告应做到内容翔实，数据真实，论证充分，建议明确，底稿及相关佐证材料齐全；评价指标体系、项目绩效、问题分析以及对策建议应层次清晰、逻辑清楚；对策建议应具有针对性、科学性、合理性和可行性。</w:t>
      </w:r>
    </w:p>
    <w:p>
      <w:pPr>
        <w:pStyle w:val="23"/>
        <w:spacing w:line="480" w:lineRule="exact"/>
        <w:ind w:firstLine="480"/>
        <w:contextualSpacing/>
        <w:rPr>
          <w:rFonts w:ascii="仿宋" w:hAnsi="仿宋" w:eastAsia="仿宋" w:cs="仿宋"/>
          <w:sz w:val="24"/>
          <w:szCs w:val="24"/>
        </w:rPr>
      </w:pPr>
      <w:r>
        <w:rPr>
          <w:rFonts w:hint="eastAsia" w:ascii="仿宋" w:hAnsi="仿宋" w:eastAsia="仿宋" w:cs="仿宋"/>
          <w:sz w:val="24"/>
          <w:szCs w:val="24"/>
        </w:rPr>
        <w:t>（4）质量审核</w:t>
      </w:r>
    </w:p>
    <w:p>
      <w:pPr>
        <w:widowControl/>
        <w:spacing w:line="360" w:lineRule="exact"/>
        <w:ind w:firstLine="480"/>
        <w:jc w:val="left"/>
        <w:rPr>
          <w:rFonts w:ascii="仿宋" w:hAnsi="仿宋" w:eastAsia="仿宋" w:cs="仿宋"/>
          <w:sz w:val="24"/>
        </w:rPr>
      </w:pPr>
      <w:r>
        <w:rPr>
          <w:rFonts w:hint="eastAsia" w:ascii="仿宋" w:hAnsi="仿宋" w:eastAsia="仿宋" w:cs="仿宋"/>
          <w:sz w:val="24"/>
        </w:rPr>
        <w:t>采购人对供应商绩效评价工作质量和绩效评价报告进行审核。对绩效评价工作和报告存在的问题，采购人有权提出意见，采购人认为绩效评价报告中存在结论模糊、事实不清、数据不实的情况，可责成绩效评价工作组重新核实、修正。</w:t>
      </w:r>
    </w:p>
    <w:p>
      <w:pPr>
        <w:pStyle w:val="23"/>
        <w:spacing w:line="480" w:lineRule="exact"/>
        <w:ind w:firstLine="480"/>
        <w:contextualSpacing/>
        <w:rPr>
          <w:rFonts w:ascii="仿宋" w:hAnsi="仿宋" w:eastAsia="仿宋" w:cs="仿宋"/>
          <w:sz w:val="24"/>
          <w:szCs w:val="24"/>
        </w:rPr>
      </w:pPr>
      <w:r>
        <w:rPr>
          <w:rFonts w:hint="eastAsia" w:ascii="仿宋" w:hAnsi="仿宋" w:eastAsia="仿宋" w:cs="仿宋"/>
          <w:sz w:val="24"/>
          <w:szCs w:val="24"/>
        </w:rPr>
        <w:t>（5）征求意见</w:t>
      </w:r>
    </w:p>
    <w:p>
      <w:pPr>
        <w:pStyle w:val="23"/>
        <w:spacing w:line="480" w:lineRule="exact"/>
        <w:ind w:firstLine="480"/>
        <w:contextualSpacing/>
        <w:rPr>
          <w:rFonts w:ascii="仿宋" w:hAnsi="仿宋" w:eastAsia="仿宋" w:cs="仿宋"/>
          <w:sz w:val="24"/>
          <w:szCs w:val="24"/>
        </w:rPr>
      </w:pPr>
      <w:r>
        <w:rPr>
          <w:rFonts w:hint="eastAsia" w:ascii="仿宋" w:hAnsi="仿宋" w:eastAsia="仿宋" w:cs="仿宋"/>
          <w:sz w:val="24"/>
          <w:szCs w:val="24"/>
        </w:rPr>
        <w:t>绩效评价工作组根据采购人意见修改并经采购人认可后形成绩效评价报告征求意见稿，绩效评价工作组将绩效评价报告征求意见稿书面征求项目主管部门意见。采购人会同绩效评价工作组对主管部门意见建议进行分析研究，对合理意见建议进行吸纳修改，形成绩效评价报告终稿。</w:t>
      </w:r>
    </w:p>
    <w:p>
      <w:pPr>
        <w:pStyle w:val="23"/>
        <w:spacing w:line="480" w:lineRule="exact"/>
        <w:ind w:firstLine="480"/>
        <w:contextualSpacing/>
        <w:rPr>
          <w:rFonts w:ascii="仿宋" w:hAnsi="仿宋" w:eastAsia="仿宋" w:cs="仿宋"/>
          <w:sz w:val="24"/>
          <w:szCs w:val="24"/>
        </w:rPr>
      </w:pPr>
      <w:r>
        <w:rPr>
          <w:rFonts w:hint="eastAsia" w:ascii="仿宋" w:hAnsi="仿宋" w:eastAsia="仿宋" w:cs="仿宋"/>
          <w:sz w:val="24"/>
          <w:szCs w:val="24"/>
        </w:rPr>
        <w:t>（6）资料归档</w:t>
      </w:r>
    </w:p>
    <w:p>
      <w:pPr>
        <w:pStyle w:val="23"/>
        <w:spacing w:line="480" w:lineRule="exact"/>
        <w:ind w:firstLine="480"/>
        <w:contextualSpacing/>
        <w:rPr>
          <w:rFonts w:ascii="仿宋" w:hAnsi="仿宋" w:eastAsia="仿宋" w:cs="仿宋"/>
          <w:sz w:val="24"/>
          <w:szCs w:val="24"/>
        </w:rPr>
      </w:pPr>
      <w:r>
        <w:rPr>
          <w:rFonts w:hint="eastAsia" w:ascii="仿宋" w:hAnsi="仿宋" w:eastAsia="仿宋" w:cs="仿宋"/>
          <w:sz w:val="24"/>
          <w:szCs w:val="24"/>
        </w:rPr>
        <w:t>绩效评价工作组应做好资料整理归档工作，资料需保存电子档（扫描件）和纸质档（含复印件），绩效评价工作结束后应按采购人资料归集要求归档，并移交采购人。绩效评价工作组应做好资料保密工作，如因资料遗失、保管不慎等原因发生泄密问题，由绩效评价工作组承担相关法律责任。</w:t>
      </w:r>
    </w:p>
    <w:p>
      <w:pPr>
        <w:pStyle w:val="17"/>
        <w:tabs>
          <w:tab w:val="left" w:pos="1080"/>
        </w:tabs>
        <w:spacing w:after="0" w:line="460" w:lineRule="exact"/>
        <w:ind w:firstLine="482"/>
        <w:rPr>
          <w:rFonts w:ascii="宋体" w:hAnsi="宋体" w:cs="宋体"/>
          <w:b/>
          <w:sz w:val="24"/>
          <w:lang w:val="en-US"/>
        </w:rPr>
      </w:pPr>
      <w:r>
        <w:rPr>
          <w:rFonts w:hint="eastAsia" w:ascii="宋体" w:hAnsi="宋体" w:cs="宋体"/>
          <w:b/>
          <w:sz w:val="24"/>
          <w:lang w:val="en-US"/>
        </w:rPr>
        <w:t>三、人员配置要求</w:t>
      </w:r>
    </w:p>
    <w:p>
      <w:pPr>
        <w:spacing w:line="480" w:lineRule="exact"/>
        <w:ind w:firstLine="570"/>
        <w:rPr>
          <w:rFonts w:ascii="仿宋" w:hAnsi="仿宋" w:eastAsia="仿宋" w:cs="仿宋"/>
          <w:sz w:val="24"/>
        </w:rPr>
      </w:pPr>
      <w:r>
        <w:rPr>
          <w:rFonts w:hint="eastAsia" w:ascii="仿宋" w:hAnsi="仿宋" w:eastAsia="仿宋" w:cs="仿宋"/>
          <w:sz w:val="24"/>
        </w:rPr>
        <w:t>1、本项目供应商需要提供至少1组绩效评价工作组，每组绩效评价工作组的成员应当至少包括1名组长及1名组员。</w:t>
      </w:r>
      <w:r>
        <w:rPr>
          <w:rFonts w:hint="eastAsia" w:ascii="仿宋" w:hAnsi="仿宋" w:eastAsia="仿宋" w:cs="仿宋"/>
          <w:b/>
          <w:bCs/>
          <w:sz w:val="24"/>
        </w:rPr>
        <w:t>（说明：供应商须提供承诺函原件并加盖供应商公章）</w:t>
      </w:r>
      <w:r>
        <w:rPr>
          <w:rFonts w:hint="eastAsia" w:ascii="仿宋" w:hAnsi="仿宋" w:eastAsia="仿宋" w:cs="仿宋"/>
          <w:sz w:val="24"/>
        </w:rPr>
        <w:t>。</w:t>
      </w:r>
    </w:p>
    <w:p>
      <w:pPr>
        <w:spacing w:line="480" w:lineRule="exact"/>
        <w:ind w:firstLine="570"/>
        <w:rPr>
          <w:rFonts w:ascii="仿宋" w:hAnsi="仿宋" w:eastAsia="仿宋" w:cs="仿宋"/>
          <w:sz w:val="24"/>
        </w:rPr>
      </w:pPr>
      <w:r>
        <w:rPr>
          <w:rFonts w:hint="eastAsia" w:ascii="仿宋" w:hAnsi="仿宋" w:eastAsia="仿宋" w:cs="仿宋"/>
          <w:sz w:val="24"/>
        </w:rPr>
        <w:t>2、组长应具备中华人民共和国注册会计师或注册资产评估师或其他执业资格证明或中级及以上职称，组长具有参与绩效评价的工作经验，担任过县级及以上财政支出绩效评价工作组组长且为支出绩效管理报告的撰写人。要求提供：①绩效评价工作组组长及组员的身份证复印件。②绩效评价工作组组长参与绩效评价工作简介。担任过县级及以上财政支出绩效评价工作且为财政支出绩效管理报告的撰写人需提供佐证材料。③组长的中华人民共和国注册会计师或注册资产评估师或其他执业资格证明或中级及以上职称材料复印件。</w:t>
      </w:r>
    </w:p>
    <w:p>
      <w:pPr>
        <w:spacing w:line="480" w:lineRule="exact"/>
        <w:ind w:firstLine="570"/>
        <w:rPr>
          <w:rFonts w:ascii="仿宋" w:hAnsi="仿宋" w:eastAsia="仿宋" w:cs="仿宋"/>
          <w:sz w:val="24"/>
        </w:rPr>
      </w:pPr>
      <w:r>
        <w:rPr>
          <w:rFonts w:hint="eastAsia" w:ascii="仿宋" w:hAnsi="仿宋" w:eastAsia="仿宋" w:cs="仿宋"/>
          <w:sz w:val="24"/>
        </w:rPr>
        <w:t>3、供应商需承诺成交后评价工作组组长不得变更，绩效管理报告由组长牵头撰写，其他评价工作组成员如有变更，须报采购人书面同意</w:t>
      </w:r>
      <w:r>
        <w:rPr>
          <w:rFonts w:hint="eastAsia" w:ascii="仿宋" w:hAnsi="仿宋" w:eastAsia="仿宋" w:cs="仿宋"/>
          <w:b/>
          <w:bCs/>
          <w:sz w:val="24"/>
        </w:rPr>
        <w:t>（说明：提供承诺函原件加盖供应商公章）</w:t>
      </w:r>
      <w:r>
        <w:rPr>
          <w:rFonts w:hint="eastAsia" w:ascii="仿宋" w:hAnsi="仿宋" w:eastAsia="仿宋" w:cs="仿宋"/>
          <w:sz w:val="24"/>
        </w:rPr>
        <w:t>。</w:t>
      </w:r>
    </w:p>
    <w:p>
      <w:pPr>
        <w:pStyle w:val="17"/>
        <w:tabs>
          <w:tab w:val="left" w:pos="1080"/>
        </w:tabs>
        <w:spacing w:after="0" w:line="520" w:lineRule="exact"/>
        <w:ind w:firstLine="482"/>
        <w:rPr>
          <w:rFonts w:ascii="宋体" w:hAnsi="宋体" w:cs="宋体"/>
          <w:b/>
          <w:sz w:val="24"/>
          <w:lang w:val="en-US"/>
        </w:rPr>
      </w:pPr>
      <w:r>
        <w:rPr>
          <w:rFonts w:hint="eastAsia" w:ascii="宋体" w:hAnsi="宋体" w:cs="宋体"/>
          <w:b/>
          <w:sz w:val="24"/>
          <w:lang w:val="en-US"/>
        </w:rPr>
        <w:t>四、商务要求</w:t>
      </w:r>
    </w:p>
    <w:p>
      <w:pPr>
        <w:tabs>
          <w:tab w:val="left" w:pos="1134"/>
        </w:tabs>
        <w:spacing w:line="520" w:lineRule="exact"/>
        <w:ind w:firstLine="482"/>
        <w:rPr>
          <w:rFonts w:ascii="仿宋" w:hAnsi="仿宋" w:eastAsia="仿宋" w:cs="仿宋"/>
          <w:sz w:val="28"/>
          <w:szCs w:val="28"/>
        </w:rPr>
      </w:pPr>
      <w:r>
        <w:rPr>
          <w:rFonts w:hint="eastAsia" w:ascii="宋体" w:hAnsi="宋体" w:cs="宋体"/>
          <w:b/>
          <w:sz w:val="24"/>
        </w:rPr>
        <w:t>（一）服务期限：</w:t>
      </w:r>
      <w:r>
        <w:rPr>
          <w:rFonts w:hint="eastAsia" w:ascii="仿宋" w:hAnsi="仿宋" w:eastAsia="仿宋" w:cs="仿宋"/>
          <w:sz w:val="24"/>
        </w:rPr>
        <w:t>合同签订之日起至2024年12月31日。</w:t>
      </w:r>
    </w:p>
    <w:p>
      <w:pPr>
        <w:pStyle w:val="23"/>
        <w:spacing w:line="480" w:lineRule="exact"/>
        <w:ind w:firstLine="482"/>
        <w:contextualSpacing/>
        <w:rPr>
          <w:rFonts w:ascii="仿宋" w:hAnsi="仿宋" w:eastAsia="仿宋" w:cs="仿宋"/>
          <w:b/>
          <w:bCs/>
          <w:sz w:val="24"/>
          <w:szCs w:val="24"/>
        </w:rPr>
      </w:pPr>
      <w:r>
        <w:rPr>
          <w:rFonts w:hint="eastAsia" w:hAnsi="宋体" w:cs="宋体"/>
          <w:b/>
          <w:sz w:val="24"/>
          <w:szCs w:val="24"/>
          <w:lang w:val="en-US"/>
        </w:rPr>
        <w:t>（二）服务地点：乐山市</w:t>
      </w:r>
      <w:r>
        <w:rPr>
          <w:rFonts w:hint="eastAsia" w:ascii="仿宋" w:hAnsi="仿宋" w:eastAsia="仿宋" w:cs="仿宋"/>
          <w:sz w:val="24"/>
          <w:szCs w:val="24"/>
        </w:rPr>
        <w:t>。</w:t>
      </w:r>
    </w:p>
    <w:p>
      <w:pPr>
        <w:pStyle w:val="23"/>
        <w:spacing w:line="600" w:lineRule="exact"/>
        <w:ind w:firstLine="482"/>
        <w:contextualSpacing/>
        <w:rPr>
          <w:rFonts w:ascii="仿宋" w:hAnsi="仿宋" w:eastAsia="仿宋" w:cs="仿宋"/>
          <w:sz w:val="24"/>
        </w:rPr>
      </w:pPr>
      <w:r>
        <w:rPr>
          <w:rFonts w:hint="eastAsia" w:hAnsi="宋体" w:cs="宋体"/>
          <w:b/>
          <w:sz w:val="24"/>
          <w:szCs w:val="24"/>
          <w:lang w:val="en-US"/>
        </w:rPr>
        <w:t>（三）付款方式：</w:t>
      </w:r>
      <w:r>
        <w:rPr>
          <w:rFonts w:hint="eastAsia" w:ascii="仿宋" w:hAnsi="仿宋" w:eastAsia="仿宋" w:cs="仿宋"/>
          <w:sz w:val="24"/>
          <w:szCs w:val="24"/>
        </w:rPr>
        <w:t>按照</w:t>
      </w:r>
      <w:r>
        <w:rPr>
          <w:rFonts w:hint="eastAsia" w:ascii="仿宋" w:hAnsi="仿宋" w:eastAsia="仿宋" w:cs="仿宋"/>
          <w:sz w:val="24"/>
        </w:rPr>
        <w:t>服务项目</w:t>
      </w:r>
      <w:r>
        <w:rPr>
          <w:rFonts w:hint="eastAsia" w:ascii="仿宋" w:hAnsi="仿宋" w:eastAsia="仿宋" w:cs="仿宋"/>
          <w:sz w:val="24"/>
          <w:lang w:val="en-US"/>
        </w:rPr>
        <w:t>考核</w:t>
      </w:r>
      <w:r>
        <w:rPr>
          <w:rFonts w:hint="eastAsia" w:ascii="仿宋" w:hAnsi="仿宋" w:eastAsia="仿宋" w:cs="仿宋"/>
          <w:sz w:val="24"/>
        </w:rPr>
        <w:t>完成后，在当</w:t>
      </w:r>
      <w:r>
        <w:rPr>
          <w:rFonts w:hint="eastAsia" w:ascii="仿宋" w:hAnsi="仿宋" w:eastAsia="仿宋"/>
          <w:sz w:val="24"/>
        </w:rPr>
        <w:t>年</w:t>
      </w:r>
      <w:r>
        <w:rPr>
          <w:rFonts w:hint="eastAsia" w:ascii="仿宋" w:hAnsi="仿宋" w:eastAsia="仿宋"/>
          <w:sz w:val="24"/>
          <w:lang w:val="en-US"/>
        </w:rPr>
        <w:t>预算绩效管理服务费</w:t>
      </w:r>
      <w:r>
        <w:rPr>
          <w:rFonts w:hint="eastAsia" w:ascii="仿宋" w:hAnsi="仿宋" w:eastAsia="仿宋"/>
          <w:sz w:val="24"/>
        </w:rPr>
        <w:t>项</w:t>
      </w:r>
      <w:r>
        <w:rPr>
          <w:rFonts w:hint="eastAsia" w:ascii="仿宋" w:hAnsi="仿宋" w:eastAsia="仿宋" w:cs="仿宋"/>
          <w:sz w:val="24"/>
        </w:rPr>
        <w:t>目预算内</w:t>
      </w:r>
      <w:r>
        <w:rPr>
          <w:rFonts w:hint="eastAsia" w:ascii="仿宋" w:hAnsi="仿宋" w:eastAsia="仿宋" w:cs="仿宋"/>
          <w:sz w:val="24"/>
          <w:lang w:val="en-US"/>
        </w:rPr>
        <w:t>支付</w:t>
      </w:r>
      <w:r>
        <w:rPr>
          <w:rFonts w:hint="eastAsia" w:ascii="仿宋" w:hAnsi="仿宋" w:eastAsia="仿宋" w:cs="仿宋"/>
          <w:sz w:val="24"/>
        </w:rPr>
        <w:t>，采购人对供应商重点绩效评价服务情况进行考核，据此调整服务费（</w:t>
      </w:r>
      <w:r>
        <w:rPr>
          <w:rFonts w:hint="eastAsia" w:ascii="仿宋" w:hAnsi="仿宋" w:eastAsia="仿宋" w:cs="仿宋"/>
          <w:sz w:val="24"/>
          <w:szCs w:val="24"/>
        </w:rPr>
        <w:t>实付</w:t>
      </w:r>
      <w:r>
        <w:rPr>
          <w:rFonts w:hint="eastAsia" w:ascii="仿宋" w:hAnsi="仿宋" w:eastAsia="仿宋" w:cs="仿宋"/>
          <w:sz w:val="24"/>
          <w:szCs w:val="24"/>
          <w:lang w:val="en-US"/>
        </w:rPr>
        <w:t>支付</w:t>
      </w:r>
      <w:r>
        <w:rPr>
          <w:rFonts w:hint="eastAsia" w:ascii="仿宋" w:hAnsi="仿宋" w:eastAsia="仿宋" w:cs="仿宋"/>
          <w:sz w:val="24"/>
          <w:szCs w:val="24"/>
        </w:rPr>
        <w:t>服务费=</w:t>
      </w:r>
      <w:r>
        <w:rPr>
          <w:rFonts w:hint="eastAsia" w:ascii="仿宋" w:hAnsi="仿宋" w:eastAsia="仿宋" w:cs="仿宋"/>
          <w:sz w:val="24"/>
          <w:szCs w:val="24"/>
          <w:lang w:val="en-US"/>
        </w:rPr>
        <w:t>中标</w:t>
      </w:r>
      <w:r>
        <w:rPr>
          <w:rFonts w:hint="eastAsia" w:ascii="仿宋" w:hAnsi="仿宋" w:eastAsia="仿宋" w:cs="仿宋"/>
          <w:sz w:val="24"/>
          <w:szCs w:val="24"/>
        </w:rPr>
        <w:t>服务费×调整系数</w:t>
      </w:r>
      <w:r>
        <w:rPr>
          <w:rFonts w:hint="eastAsia" w:ascii="仿宋" w:hAnsi="仿宋" w:eastAsia="仿宋" w:cs="仿宋"/>
          <w:sz w:val="24"/>
        </w:rPr>
        <w:t>）。调整系数为：</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43" w:type="dxa"/>
            <w:vAlign w:val="center"/>
          </w:tcPr>
          <w:p>
            <w:pPr>
              <w:jc w:val="center"/>
              <w:rPr>
                <w:rFonts w:ascii="仿宋" w:hAnsi="仿宋" w:eastAsia="仿宋" w:cs="仿宋"/>
              </w:rPr>
            </w:pPr>
            <w:r>
              <w:rPr>
                <w:rFonts w:hint="eastAsia" w:ascii="仿宋" w:hAnsi="仿宋" w:eastAsia="仿宋" w:cs="仿宋"/>
              </w:rPr>
              <w:t>考核得分</w:t>
            </w:r>
          </w:p>
        </w:tc>
        <w:tc>
          <w:tcPr>
            <w:tcW w:w="2076" w:type="dxa"/>
            <w:vAlign w:val="center"/>
          </w:tcPr>
          <w:p>
            <w:pPr>
              <w:jc w:val="center"/>
              <w:rPr>
                <w:rFonts w:ascii="仿宋" w:hAnsi="仿宋" w:eastAsia="仿宋" w:cs="仿宋"/>
              </w:rPr>
            </w:pPr>
            <w:r>
              <w:rPr>
                <w:rFonts w:hint="eastAsia" w:ascii="仿宋" w:hAnsi="仿宋" w:eastAsia="仿宋" w:cs="仿宋"/>
              </w:rPr>
              <w:t>调整系数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143" w:type="dxa"/>
          </w:tcPr>
          <w:p>
            <w:pPr>
              <w:jc w:val="center"/>
              <w:rPr>
                <w:rFonts w:ascii="仿宋" w:hAnsi="仿宋" w:eastAsia="仿宋" w:cs="仿宋"/>
              </w:rPr>
            </w:pPr>
            <w:r>
              <w:rPr>
                <w:rFonts w:hint="eastAsia" w:ascii="仿宋" w:hAnsi="仿宋" w:eastAsia="仿宋" w:cs="仿宋"/>
              </w:rPr>
              <w:t>100分</w:t>
            </w:r>
            <w:r>
              <w:rPr>
                <w:rFonts w:hint="eastAsia" w:ascii="仿宋" w:hAnsi="仿宋" w:eastAsia="仿宋" w:cs="仿宋"/>
                <w:sz w:val="22"/>
                <w:szCs w:val="22"/>
              </w:rPr>
              <w:t>＞</w:t>
            </w:r>
            <w:r>
              <w:rPr>
                <w:rFonts w:hint="eastAsia" w:ascii="仿宋" w:hAnsi="仿宋" w:eastAsia="仿宋" w:cs="仿宋"/>
              </w:rPr>
              <w:t>得分</w:t>
            </w:r>
            <w:r>
              <w:rPr>
                <w:rFonts w:hint="eastAsia" w:ascii="仿宋" w:hAnsi="仿宋" w:eastAsia="仿宋" w:cs="仿宋"/>
                <w:sz w:val="22"/>
                <w:szCs w:val="22"/>
              </w:rPr>
              <w:t>≥90分</w:t>
            </w:r>
          </w:p>
        </w:tc>
        <w:tc>
          <w:tcPr>
            <w:tcW w:w="2076" w:type="dxa"/>
          </w:tcPr>
          <w:p>
            <w:pPr>
              <w:jc w:val="center"/>
              <w:rPr>
                <w:rFonts w:ascii="仿宋" w:hAnsi="仿宋" w:eastAsia="仿宋" w:cs="仿宋"/>
              </w:rPr>
            </w:pPr>
            <w:r>
              <w:rPr>
                <w:rFonts w:hint="eastAsia" w:ascii="仿宋" w:hAnsi="仿宋" w:eastAsia="仿宋" w:cs="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43" w:type="dxa"/>
          </w:tcPr>
          <w:p>
            <w:pPr>
              <w:jc w:val="center"/>
              <w:rPr>
                <w:rFonts w:ascii="仿宋" w:hAnsi="仿宋" w:eastAsia="仿宋" w:cs="仿宋"/>
              </w:rPr>
            </w:pPr>
            <w:r>
              <w:rPr>
                <w:rFonts w:hint="eastAsia" w:ascii="仿宋" w:hAnsi="仿宋" w:eastAsia="仿宋" w:cs="仿宋"/>
              </w:rPr>
              <w:t>90分</w:t>
            </w:r>
            <w:r>
              <w:rPr>
                <w:rFonts w:hint="eastAsia" w:ascii="仿宋" w:hAnsi="仿宋" w:eastAsia="仿宋" w:cs="仿宋"/>
                <w:sz w:val="22"/>
                <w:szCs w:val="22"/>
              </w:rPr>
              <w:t>＞</w:t>
            </w:r>
            <w:r>
              <w:rPr>
                <w:rFonts w:hint="eastAsia" w:ascii="仿宋" w:hAnsi="仿宋" w:eastAsia="仿宋" w:cs="仿宋"/>
              </w:rPr>
              <w:t>得分</w:t>
            </w:r>
            <w:r>
              <w:rPr>
                <w:rFonts w:hint="eastAsia" w:ascii="仿宋" w:hAnsi="仿宋" w:eastAsia="仿宋" w:cs="仿宋"/>
                <w:sz w:val="22"/>
                <w:szCs w:val="22"/>
              </w:rPr>
              <w:t>≥85分</w:t>
            </w:r>
          </w:p>
        </w:tc>
        <w:tc>
          <w:tcPr>
            <w:tcW w:w="2076" w:type="dxa"/>
          </w:tcPr>
          <w:p>
            <w:pPr>
              <w:jc w:val="center"/>
              <w:rPr>
                <w:rFonts w:ascii="仿宋" w:hAnsi="仿宋" w:eastAsia="仿宋" w:cs="仿宋"/>
              </w:rPr>
            </w:pPr>
            <w:r>
              <w:rPr>
                <w:rFonts w:hint="eastAsia" w:ascii="仿宋" w:hAnsi="仿宋" w:eastAsia="仿宋" w:cs="仿宋"/>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43" w:type="dxa"/>
          </w:tcPr>
          <w:p>
            <w:pPr>
              <w:jc w:val="center"/>
              <w:rPr>
                <w:rFonts w:ascii="仿宋" w:hAnsi="仿宋" w:eastAsia="仿宋" w:cs="仿宋"/>
              </w:rPr>
            </w:pPr>
            <w:r>
              <w:rPr>
                <w:rFonts w:hint="eastAsia" w:ascii="仿宋" w:hAnsi="仿宋" w:eastAsia="仿宋" w:cs="仿宋"/>
              </w:rPr>
              <w:t>85分</w:t>
            </w:r>
            <w:r>
              <w:rPr>
                <w:rFonts w:hint="eastAsia" w:ascii="仿宋" w:hAnsi="仿宋" w:eastAsia="仿宋" w:cs="仿宋"/>
                <w:sz w:val="22"/>
                <w:szCs w:val="22"/>
              </w:rPr>
              <w:t>＞</w:t>
            </w:r>
            <w:r>
              <w:rPr>
                <w:rFonts w:hint="eastAsia" w:ascii="仿宋" w:hAnsi="仿宋" w:eastAsia="仿宋" w:cs="仿宋"/>
              </w:rPr>
              <w:t>得分</w:t>
            </w:r>
            <w:r>
              <w:rPr>
                <w:rFonts w:hint="eastAsia" w:ascii="仿宋" w:hAnsi="仿宋" w:eastAsia="仿宋" w:cs="仿宋"/>
                <w:sz w:val="22"/>
                <w:szCs w:val="22"/>
              </w:rPr>
              <w:t>≥80分</w:t>
            </w:r>
          </w:p>
        </w:tc>
        <w:tc>
          <w:tcPr>
            <w:tcW w:w="2076" w:type="dxa"/>
          </w:tcPr>
          <w:p>
            <w:pPr>
              <w:jc w:val="center"/>
              <w:rPr>
                <w:rFonts w:ascii="仿宋" w:hAnsi="仿宋" w:eastAsia="仿宋" w:cs="仿宋"/>
              </w:rPr>
            </w:pPr>
            <w:r>
              <w:rPr>
                <w:rFonts w:hint="eastAsia" w:ascii="仿宋" w:hAnsi="仿宋" w:eastAsia="仿宋" w:cs="仿宋"/>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43" w:type="dxa"/>
          </w:tcPr>
          <w:p>
            <w:pPr>
              <w:jc w:val="center"/>
              <w:rPr>
                <w:rFonts w:ascii="仿宋" w:hAnsi="仿宋" w:eastAsia="仿宋" w:cs="仿宋"/>
              </w:rPr>
            </w:pPr>
            <w:r>
              <w:rPr>
                <w:rFonts w:hint="eastAsia" w:ascii="仿宋" w:hAnsi="仿宋" w:eastAsia="仿宋" w:cs="仿宋"/>
              </w:rPr>
              <w:t>80分</w:t>
            </w:r>
            <w:r>
              <w:rPr>
                <w:rFonts w:hint="eastAsia" w:ascii="仿宋" w:hAnsi="仿宋" w:eastAsia="仿宋" w:cs="仿宋"/>
                <w:sz w:val="22"/>
                <w:szCs w:val="22"/>
              </w:rPr>
              <w:t>＞</w:t>
            </w:r>
            <w:r>
              <w:rPr>
                <w:rFonts w:hint="eastAsia" w:ascii="仿宋" w:hAnsi="仿宋" w:eastAsia="仿宋" w:cs="仿宋"/>
              </w:rPr>
              <w:t>得分</w:t>
            </w:r>
            <w:r>
              <w:rPr>
                <w:rFonts w:hint="eastAsia" w:ascii="仿宋" w:hAnsi="仿宋" w:eastAsia="仿宋" w:cs="仿宋"/>
                <w:sz w:val="22"/>
                <w:szCs w:val="22"/>
              </w:rPr>
              <w:t>≥75分</w:t>
            </w:r>
          </w:p>
        </w:tc>
        <w:tc>
          <w:tcPr>
            <w:tcW w:w="2076" w:type="dxa"/>
          </w:tcPr>
          <w:p>
            <w:pPr>
              <w:jc w:val="center"/>
              <w:rPr>
                <w:rFonts w:ascii="仿宋" w:hAnsi="仿宋" w:eastAsia="仿宋" w:cs="仿宋"/>
              </w:rPr>
            </w:pPr>
            <w:r>
              <w:rPr>
                <w:rFonts w:hint="eastAsia" w:ascii="仿宋" w:hAnsi="仿宋" w:eastAsia="仿宋" w:cs="仿宋"/>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43" w:type="dxa"/>
          </w:tcPr>
          <w:p>
            <w:pPr>
              <w:jc w:val="center"/>
              <w:rPr>
                <w:rFonts w:ascii="仿宋" w:hAnsi="仿宋" w:eastAsia="仿宋" w:cs="仿宋"/>
              </w:rPr>
            </w:pPr>
            <w:r>
              <w:rPr>
                <w:rFonts w:hint="eastAsia" w:ascii="仿宋" w:hAnsi="仿宋" w:eastAsia="仿宋" w:cs="仿宋"/>
              </w:rPr>
              <w:t>75分</w:t>
            </w:r>
            <w:r>
              <w:rPr>
                <w:rFonts w:hint="eastAsia" w:ascii="仿宋" w:hAnsi="仿宋" w:eastAsia="仿宋" w:cs="仿宋"/>
                <w:sz w:val="22"/>
                <w:szCs w:val="22"/>
              </w:rPr>
              <w:t>＞</w:t>
            </w:r>
            <w:r>
              <w:rPr>
                <w:rFonts w:hint="eastAsia" w:ascii="仿宋" w:hAnsi="仿宋" w:eastAsia="仿宋" w:cs="仿宋"/>
              </w:rPr>
              <w:t>得分</w:t>
            </w:r>
          </w:p>
        </w:tc>
        <w:tc>
          <w:tcPr>
            <w:tcW w:w="2076" w:type="dxa"/>
          </w:tcPr>
          <w:p>
            <w:pPr>
              <w:jc w:val="center"/>
              <w:rPr>
                <w:rFonts w:ascii="仿宋" w:hAnsi="仿宋" w:eastAsia="仿宋" w:cs="仿宋"/>
              </w:rPr>
            </w:pPr>
            <w:r>
              <w:rPr>
                <w:rFonts w:hint="eastAsia" w:ascii="仿宋" w:hAnsi="仿宋" w:eastAsia="仿宋" w:cs="仿宋"/>
              </w:rPr>
              <w:t>0.6</w:t>
            </w:r>
          </w:p>
        </w:tc>
      </w:tr>
    </w:tbl>
    <w:p>
      <w:pPr>
        <w:pStyle w:val="23"/>
        <w:spacing w:line="600" w:lineRule="exact"/>
        <w:ind w:firstLine="480"/>
        <w:contextualSpacing/>
        <w:rPr>
          <w:rFonts w:ascii="仿宋" w:hAnsi="仿宋" w:eastAsia="仿宋" w:cs="仿宋"/>
          <w:sz w:val="24"/>
          <w:szCs w:val="24"/>
        </w:rPr>
      </w:pPr>
      <w:r>
        <w:rPr>
          <w:rFonts w:hint="eastAsia" w:ascii="仿宋" w:hAnsi="仿宋" w:eastAsia="仿宋" w:cs="仿宋"/>
          <w:sz w:val="24"/>
          <w:szCs w:val="24"/>
        </w:rPr>
        <w:t>实付</w:t>
      </w:r>
      <w:r>
        <w:rPr>
          <w:rFonts w:hint="eastAsia" w:ascii="仿宋" w:hAnsi="仿宋" w:eastAsia="仿宋" w:cs="仿宋"/>
          <w:sz w:val="24"/>
          <w:szCs w:val="24"/>
          <w:lang w:val="en-US"/>
        </w:rPr>
        <w:t>支付</w:t>
      </w:r>
      <w:r>
        <w:rPr>
          <w:rFonts w:hint="eastAsia" w:ascii="仿宋" w:hAnsi="仿宋" w:eastAsia="仿宋" w:cs="仿宋"/>
          <w:sz w:val="24"/>
          <w:szCs w:val="24"/>
        </w:rPr>
        <w:t>服务费=</w:t>
      </w:r>
      <w:r>
        <w:rPr>
          <w:rFonts w:hint="eastAsia" w:ascii="仿宋" w:hAnsi="仿宋" w:eastAsia="仿宋" w:cs="仿宋"/>
          <w:sz w:val="24"/>
          <w:szCs w:val="24"/>
          <w:lang w:val="en-US"/>
        </w:rPr>
        <w:t>中标</w:t>
      </w:r>
      <w:r>
        <w:rPr>
          <w:rFonts w:hint="eastAsia" w:ascii="仿宋" w:hAnsi="仿宋" w:eastAsia="仿宋" w:cs="仿宋"/>
          <w:sz w:val="24"/>
          <w:szCs w:val="24"/>
        </w:rPr>
        <w:t>服务费×调整系数</w:t>
      </w:r>
    </w:p>
    <w:p>
      <w:pPr>
        <w:pStyle w:val="23"/>
        <w:spacing w:line="600" w:lineRule="exact"/>
        <w:ind w:firstLine="482"/>
        <w:contextualSpacing/>
        <w:rPr>
          <w:rFonts w:hAnsi="宋体" w:cs="宋体"/>
          <w:b/>
          <w:sz w:val="24"/>
          <w:szCs w:val="24"/>
          <w:lang w:val="en-US"/>
        </w:rPr>
      </w:pPr>
      <w:r>
        <w:rPr>
          <w:rFonts w:hint="eastAsia" w:hAnsi="宋体" w:cs="宋体"/>
          <w:b/>
          <w:sz w:val="24"/>
          <w:szCs w:val="24"/>
          <w:lang w:val="en-US"/>
        </w:rPr>
        <w:t>（四）考核（验收）标准和方法</w:t>
      </w:r>
    </w:p>
    <w:p>
      <w:pPr>
        <w:pStyle w:val="23"/>
        <w:spacing w:line="480" w:lineRule="exact"/>
        <w:ind w:firstLine="480"/>
        <w:contextualSpacing/>
        <w:rPr>
          <w:rFonts w:ascii="仿宋" w:hAnsi="仿宋" w:eastAsia="仿宋" w:cs="仿宋"/>
          <w:b/>
          <w:bCs/>
          <w:sz w:val="24"/>
          <w:szCs w:val="24"/>
        </w:rPr>
      </w:pPr>
      <w:r>
        <w:rPr>
          <w:rFonts w:hint="eastAsia" w:ascii="仿宋" w:hAnsi="仿宋" w:eastAsia="仿宋" w:cs="仿宋"/>
          <w:sz w:val="24"/>
          <w:szCs w:val="24"/>
        </w:rPr>
        <w:t>1.第三方机构</w:t>
      </w:r>
      <w:r>
        <w:rPr>
          <w:rFonts w:hint="eastAsia" w:ascii="仿宋" w:hAnsi="仿宋" w:eastAsia="仿宋"/>
          <w:sz w:val="24"/>
        </w:rPr>
        <w:t>重点绩效评价项目（含整体评价及政策评价）</w:t>
      </w:r>
      <w:r>
        <w:rPr>
          <w:rFonts w:hint="eastAsia" w:ascii="仿宋" w:hAnsi="仿宋" w:eastAsia="仿宋" w:cs="仿宋"/>
          <w:sz w:val="24"/>
          <w:szCs w:val="24"/>
        </w:rPr>
        <w:t>考核及验收表</w:t>
      </w:r>
    </w:p>
    <w:tbl>
      <w:tblPr>
        <w:tblStyle w:val="44"/>
        <w:tblW w:w="5497" w:type="pct"/>
        <w:tblInd w:w="-551"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511"/>
        <w:gridCol w:w="1414"/>
        <w:gridCol w:w="6198"/>
        <w:gridCol w:w="723"/>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767" w:type="pct"/>
            <w:tcBorders>
              <w:top w:val="single" w:color="auto" w:sz="6" w:space="0"/>
              <w:left w:val="single" w:color="auto" w:sz="6" w:space="0"/>
            </w:tcBorders>
            <w:vAlign w:val="center"/>
          </w:tcPr>
          <w:p>
            <w:pPr>
              <w:widowControl/>
              <w:spacing w:after="0" w:line="400" w:lineRule="exact"/>
              <w:jc w:val="center"/>
              <w:rPr>
                <w:b/>
                <w:bCs/>
                <w:szCs w:val="21"/>
              </w:rPr>
            </w:pPr>
            <w:r>
              <w:rPr>
                <w:b/>
                <w:bCs/>
                <w:szCs w:val="21"/>
              </w:rPr>
              <w:t>考</w:t>
            </w:r>
            <w:r>
              <w:rPr>
                <w:rFonts w:hint="eastAsia"/>
                <w:b/>
                <w:bCs/>
                <w:szCs w:val="21"/>
              </w:rPr>
              <w:t>核</w:t>
            </w:r>
            <w:r>
              <w:rPr>
                <w:b/>
                <w:bCs/>
                <w:szCs w:val="21"/>
              </w:rPr>
              <w:t>指标</w:t>
            </w:r>
          </w:p>
        </w:tc>
        <w:tc>
          <w:tcPr>
            <w:tcW w:w="718" w:type="pct"/>
            <w:tcBorders>
              <w:top w:val="single" w:color="auto" w:sz="6" w:space="0"/>
            </w:tcBorders>
            <w:vAlign w:val="center"/>
          </w:tcPr>
          <w:p>
            <w:pPr>
              <w:widowControl/>
              <w:spacing w:after="0" w:line="400" w:lineRule="exact"/>
              <w:jc w:val="center"/>
              <w:rPr>
                <w:b/>
                <w:bCs/>
                <w:szCs w:val="21"/>
              </w:rPr>
            </w:pPr>
            <w:r>
              <w:rPr>
                <w:b/>
                <w:bCs/>
                <w:szCs w:val="21"/>
              </w:rPr>
              <w:t>考</w:t>
            </w:r>
            <w:r>
              <w:rPr>
                <w:rFonts w:hint="eastAsia"/>
                <w:b/>
                <w:bCs/>
                <w:szCs w:val="21"/>
              </w:rPr>
              <w:t>核</w:t>
            </w:r>
            <w:r>
              <w:rPr>
                <w:b/>
                <w:bCs/>
                <w:szCs w:val="21"/>
              </w:rPr>
              <w:t>内容</w:t>
            </w:r>
          </w:p>
        </w:tc>
        <w:tc>
          <w:tcPr>
            <w:tcW w:w="3146" w:type="pct"/>
            <w:tcBorders>
              <w:top w:val="single" w:color="auto" w:sz="6" w:space="0"/>
            </w:tcBorders>
            <w:vAlign w:val="center"/>
          </w:tcPr>
          <w:p>
            <w:pPr>
              <w:widowControl/>
              <w:spacing w:after="0" w:line="400" w:lineRule="exact"/>
              <w:jc w:val="center"/>
              <w:rPr>
                <w:b/>
                <w:bCs/>
                <w:szCs w:val="21"/>
              </w:rPr>
            </w:pPr>
            <w:r>
              <w:rPr>
                <w:rFonts w:hint="eastAsia"/>
                <w:b/>
                <w:bCs/>
                <w:szCs w:val="21"/>
              </w:rPr>
              <w:t>评分</w:t>
            </w:r>
            <w:r>
              <w:rPr>
                <w:b/>
                <w:bCs/>
                <w:szCs w:val="21"/>
              </w:rPr>
              <w:t>标准</w:t>
            </w:r>
          </w:p>
        </w:tc>
        <w:tc>
          <w:tcPr>
            <w:tcW w:w="367" w:type="pct"/>
            <w:tcBorders>
              <w:top w:val="single" w:color="auto" w:sz="6" w:space="0"/>
              <w:right w:val="single" w:color="auto" w:sz="6" w:space="0"/>
            </w:tcBorders>
            <w:vAlign w:val="center"/>
          </w:tcPr>
          <w:p>
            <w:pPr>
              <w:widowControl/>
              <w:spacing w:after="0" w:line="400" w:lineRule="exact"/>
              <w:ind w:right="-71"/>
              <w:jc w:val="center"/>
              <w:rPr>
                <w:b/>
                <w:bCs/>
                <w:szCs w:val="21"/>
              </w:rPr>
            </w:pPr>
            <w:r>
              <w:rPr>
                <w:b/>
                <w:bCs/>
                <w:szCs w:val="21"/>
              </w:rPr>
              <w:t>分值</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c>
          <w:tcPr>
            <w:tcW w:w="767" w:type="pct"/>
            <w:vMerge w:val="restart"/>
            <w:tcBorders>
              <w:left w:val="single" w:color="auto" w:sz="6" w:space="0"/>
            </w:tcBorders>
            <w:vAlign w:val="center"/>
          </w:tcPr>
          <w:p>
            <w:pPr>
              <w:widowControl/>
              <w:spacing w:after="0" w:line="400" w:lineRule="exact"/>
              <w:jc w:val="center"/>
              <w:rPr>
                <w:rFonts w:eastAsia="仿宋_GB2312"/>
                <w:bCs/>
                <w:szCs w:val="21"/>
              </w:rPr>
            </w:pPr>
            <w:r>
              <w:rPr>
                <w:rFonts w:eastAsia="仿宋_GB2312"/>
                <w:bCs/>
                <w:szCs w:val="21"/>
              </w:rPr>
              <w:t>服务时效</w:t>
            </w:r>
          </w:p>
          <w:p>
            <w:pPr>
              <w:widowControl/>
              <w:spacing w:after="0" w:line="400" w:lineRule="exact"/>
              <w:jc w:val="center"/>
              <w:rPr>
                <w:rFonts w:eastAsia="仿宋_GB2312"/>
                <w:szCs w:val="21"/>
              </w:rPr>
            </w:pPr>
            <w:r>
              <w:rPr>
                <w:rFonts w:hint="eastAsia" w:eastAsia="仿宋_GB2312"/>
                <w:bCs/>
                <w:szCs w:val="21"/>
              </w:rPr>
              <w:t>（10分）</w:t>
            </w:r>
          </w:p>
        </w:tc>
        <w:tc>
          <w:tcPr>
            <w:tcW w:w="718" w:type="pct"/>
            <w:vAlign w:val="center"/>
          </w:tcPr>
          <w:p>
            <w:pPr>
              <w:widowControl/>
              <w:spacing w:after="0" w:line="400" w:lineRule="exact"/>
              <w:jc w:val="center"/>
              <w:rPr>
                <w:rFonts w:eastAsia="仿宋_GB2312"/>
                <w:szCs w:val="21"/>
              </w:rPr>
            </w:pPr>
            <w:r>
              <w:rPr>
                <w:rFonts w:hint="eastAsia" w:eastAsia="仿宋_GB2312"/>
                <w:bCs/>
                <w:szCs w:val="21"/>
              </w:rPr>
              <w:t>工作方案</w:t>
            </w:r>
          </w:p>
        </w:tc>
        <w:tc>
          <w:tcPr>
            <w:tcW w:w="3146" w:type="pct"/>
            <w:vAlign w:val="center"/>
          </w:tcPr>
          <w:p>
            <w:pPr>
              <w:widowControl/>
              <w:spacing w:after="0" w:line="400" w:lineRule="exact"/>
              <w:rPr>
                <w:rFonts w:eastAsia="仿宋_GB2312"/>
                <w:bCs/>
                <w:szCs w:val="21"/>
              </w:rPr>
            </w:pPr>
            <w:r>
              <w:rPr>
                <w:rFonts w:eastAsia="仿宋_GB2312"/>
                <w:bCs/>
                <w:szCs w:val="21"/>
              </w:rPr>
              <w:t>在规定时间报送具体项</w:t>
            </w:r>
            <w:r>
              <w:rPr>
                <w:rFonts w:hint="eastAsia" w:eastAsia="仿宋_GB2312"/>
                <w:bCs/>
                <w:szCs w:val="21"/>
              </w:rPr>
              <w:t>目（政策）、整体绩效评价</w:t>
            </w:r>
            <w:r>
              <w:rPr>
                <w:rFonts w:eastAsia="仿宋_GB2312"/>
                <w:bCs/>
                <w:szCs w:val="21"/>
              </w:rPr>
              <w:t>方案(参与</w:t>
            </w:r>
            <w:r>
              <w:rPr>
                <w:rFonts w:hint="eastAsia" w:eastAsia="仿宋_GB2312"/>
                <w:bCs/>
                <w:szCs w:val="21"/>
              </w:rPr>
              <w:t>评价</w:t>
            </w:r>
            <w:r>
              <w:rPr>
                <w:rFonts w:eastAsia="仿宋_GB2312"/>
                <w:bCs/>
                <w:szCs w:val="21"/>
              </w:rPr>
              <w:t>人员安排、评价关注点、项目选点和指标构建)，得</w:t>
            </w:r>
            <w:r>
              <w:rPr>
                <w:rFonts w:hint="eastAsia" w:eastAsia="仿宋_GB2312"/>
                <w:bCs/>
                <w:szCs w:val="21"/>
              </w:rPr>
              <w:t>5</w:t>
            </w:r>
            <w:r>
              <w:rPr>
                <w:rFonts w:eastAsia="仿宋_GB2312"/>
                <w:bCs/>
                <w:szCs w:val="21"/>
              </w:rPr>
              <w:t>分，缺1项扣2分。</w:t>
            </w:r>
          </w:p>
        </w:tc>
        <w:tc>
          <w:tcPr>
            <w:tcW w:w="367" w:type="pct"/>
            <w:vMerge w:val="restart"/>
            <w:tcBorders>
              <w:right w:val="single" w:color="auto" w:sz="6" w:space="0"/>
            </w:tcBorders>
            <w:vAlign w:val="center"/>
          </w:tcPr>
          <w:p>
            <w:pPr>
              <w:widowControl/>
              <w:spacing w:after="0" w:line="400" w:lineRule="exact"/>
              <w:jc w:val="center"/>
              <w:rPr>
                <w:b/>
                <w:szCs w:val="21"/>
              </w:rPr>
            </w:pPr>
            <w:r>
              <w:rPr>
                <w:rFonts w:hint="eastAsia"/>
                <w:b/>
                <w:szCs w:val="21"/>
              </w:rPr>
              <w:t>1</w:t>
            </w:r>
            <w:r>
              <w:rPr>
                <w:b/>
                <w:szCs w:val="21"/>
              </w:rPr>
              <w:t>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67" w:type="pct"/>
            <w:vMerge w:val="continue"/>
            <w:tcBorders>
              <w:left w:val="single" w:color="auto" w:sz="6" w:space="0"/>
            </w:tcBorders>
            <w:vAlign w:val="center"/>
          </w:tcPr>
          <w:p>
            <w:pPr>
              <w:widowControl/>
              <w:spacing w:after="0" w:line="400" w:lineRule="exact"/>
              <w:jc w:val="center"/>
              <w:rPr>
                <w:rFonts w:eastAsia="仿宋_GB2312"/>
                <w:szCs w:val="21"/>
              </w:rPr>
            </w:pPr>
          </w:p>
        </w:tc>
        <w:tc>
          <w:tcPr>
            <w:tcW w:w="718" w:type="pct"/>
            <w:vAlign w:val="center"/>
          </w:tcPr>
          <w:p>
            <w:pPr>
              <w:widowControl/>
              <w:spacing w:after="0" w:line="400" w:lineRule="exact"/>
              <w:jc w:val="center"/>
              <w:rPr>
                <w:rFonts w:eastAsia="仿宋_GB2312"/>
                <w:szCs w:val="21"/>
              </w:rPr>
            </w:pPr>
            <w:r>
              <w:rPr>
                <w:rFonts w:hint="eastAsia" w:eastAsia="仿宋_GB2312"/>
                <w:szCs w:val="21"/>
              </w:rPr>
              <w:t>相关报告</w:t>
            </w:r>
          </w:p>
        </w:tc>
        <w:tc>
          <w:tcPr>
            <w:tcW w:w="3146" w:type="pct"/>
            <w:vAlign w:val="center"/>
          </w:tcPr>
          <w:p>
            <w:pPr>
              <w:widowControl/>
              <w:spacing w:after="0" w:line="400" w:lineRule="exact"/>
              <w:rPr>
                <w:rFonts w:eastAsia="仿宋_GB2312"/>
                <w:bCs/>
                <w:szCs w:val="21"/>
              </w:rPr>
            </w:pPr>
            <w:r>
              <w:rPr>
                <w:rFonts w:eastAsia="仿宋_GB2312"/>
                <w:bCs/>
                <w:szCs w:val="21"/>
              </w:rPr>
              <w:t>在规定时间内提交评价报告，得</w:t>
            </w:r>
            <w:r>
              <w:rPr>
                <w:rFonts w:hint="eastAsia" w:eastAsia="仿宋_GB2312"/>
                <w:bCs/>
                <w:szCs w:val="21"/>
              </w:rPr>
              <w:t>5</w:t>
            </w:r>
            <w:r>
              <w:rPr>
                <w:rFonts w:eastAsia="仿宋_GB2312"/>
                <w:bCs/>
                <w:szCs w:val="21"/>
              </w:rPr>
              <w:t>分，否则不得分。</w:t>
            </w:r>
          </w:p>
        </w:tc>
        <w:tc>
          <w:tcPr>
            <w:tcW w:w="367" w:type="pct"/>
            <w:vMerge w:val="continue"/>
            <w:tcBorders>
              <w:right w:val="single" w:color="auto" w:sz="6" w:space="0"/>
            </w:tcBorders>
            <w:vAlign w:val="center"/>
          </w:tcPr>
          <w:p>
            <w:pPr>
              <w:widowControl/>
              <w:spacing w:after="0" w:line="400" w:lineRule="exact"/>
              <w:jc w:val="center"/>
              <w:rPr>
                <w:b/>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67" w:type="pct"/>
            <w:vMerge w:val="restart"/>
            <w:tcBorders>
              <w:left w:val="single" w:color="auto" w:sz="6" w:space="0"/>
            </w:tcBorders>
            <w:vAlign w:val="center"/>
          </w:tcPr>
          <w:p>
            <w:pPr>
              <w:widowControl/>
              <w:spacing w:after="0" w:line="400" w:lineRule="exact"/>
              <w:jc w:val="center"/>
              <w:rPr>
                <w:rFonts w:eastAsia="仿宋_GB2312"/>
                <w:szCs w:val="21"/>
              </w:rPr>
            </w:pPr>
            <w:r>
              <w:rPr>
                <w:rFonts w:hint="eastAsia" w:eastAsia="仿宋_GB2312"/>
                <w:szCs w:val="21"/>
              </w:rPr>
              <w:t>现场管理</w:t>
            </w:r>
          </w:p>
          <w:p>
            <w:pPr>
              <w:widowControl/>
              <w:spacing w:after="0" w:line="400" w:lineRule="exact"/>
              <w:jc w:val="center"/>
              <w:rPr>
                <w:rFonts w:eastAsia="仿宋_GB2312"/>
                <w:szCs w:val="21"/>
              </w:rPr>
            </w:pPr>
            <w:r>
              <w:rPr>
                <w:rFonts w:hint="eastAsia" w:eastAsia="仿宋_GB2312"/>
                <w:szCs w:val="21"/>
              </w:rPr>
              <w:t>（30分）</w:t>
            </w:r>
          </w:p>
        </w:tc>
        <w:tc>
          <w:tcPr>
            <w:tcW w:w="718" w:type="pct"/>
            <w:vAlign w:val="center"/>
          </w:tcPr>
          <w:p>
            <w:pPr>
              <w:widowControl/>
              <w:spacing w:after="0" w:line="400" w:lineRule="exact"/>
              <w:jc w:val="center"/>
              <w:rPr>
                <w:rFonts w:eastAsia="仿宋_GB2312"/>
                <w:szCs w:val="21"/>
              </w:rPr>
            </w:pPr>
            <w:r>
              <w:rPr>
                <w:rFonts w:hint="eastAsia" w:eastAsia="仿宋_GB2312"/>
                <w:szCs w:val="21"/>
              </w:rPr>
              <w:t>方案执行</w:t>
            </w:r>
          </w:p>
        </w:tc>
        <w:tc>
          <w:tcPr>
            <w:tcW w:w="3146" w:type="pct"/>
            <w:vAlign w:val="center"/>
          </w:tcPr>
          <w:p>
            <w:pPr>
              <w:widowControl/>
              <w:spacing w:after="0" w:line="400" w:lineRule="exact"/>
              <w:rPr>
                <w:rFonts w:eastAsia="仿宋_GB2312"/>
                <w:bCs/>
                <w:szCs w:val="21"/>
              </w:rPr>
            </w:pPr>
            <w:r>
              <w:rPr>
                <w:rFonts w:hint="eastAsia" w:eastAsia="仿宋_GB2312"/>
                <w:bCs/>
                <w:szCs w:val="21"/>
              </w:rPr>
              <w:t>按照审定的评价方案开展现场工作，得10分，</w:t>
            </w:r>
            <w:r>
              <w:rPr>
                <w:rFonts w:eastAsia="仿宋_GB2312"/>
                <w:bCs/>
                <w:szCs w:val="21"/>
              </w:rPr>
              <w:t>否则不得分</w:t>
            </w:r>
            <w:r>
              <w:rPr>
                <w:rFonts w:hint="eastAsia" w:eastAsia="仿宋_GB2312"/>
                <w:bCs/>
                <w:szCs w:val="21"/>
              </w:rPr>
              <w:t>。</w:t>
            </w:r>
          </w:p>
        </w:tc>
        <w:tc>
          <w:tcPr>
            <w:tcW w:w="367" w:type="pct"/>
            <w:vMerge w:val="restart"/>
            <w:tcBorders>
              <w:right w:val="single" w:color="auto" w:sz="6" w:space="0"/>
            </w:tcBorders>
            <w:vAlign w:val="center"/>
          </w:tcPr>
          <w:p>
            <w:pPr>
              <w:widowControl/>
              <w:spacing w:after="0" w:line="400" w:lineRule="exact"/>
              <w:jc w:val="center"/>
              <w:rPr>
                <w:b/>
                <w:szCs w:val="21"/>
              </w:rPr>
            </w:pPr>
            <w:r>
              <w:rPr>
                <w:rFonts w:hint="eastAsia"/>
                <w:b/>
                <w:szCs w:val="21"/>
              </w:rPr>
              <w:t>30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9" w:hRule="atLeast"/>
        </w:trPr>
        <w:tc>
          <w:tcPr>
            <w:tcW w:w="767" w:type="pct"/>
            <w:vMerge w:val="continue"/>
            <w:tcBorders>
              <w:left w:val="single" w:color="auto" w:sz="6" w:space="0"/>
            </w:tcBorders>
            <w:vAlign w:val="center"/>
          </w:tcPr>
          <w:p>
            <w:pPr>
              <w:widowControl/>
              <w:spacing w:after="0" w:line="400" w:lineRule="exact"/>
              <w:jc w:val="center"/>
              <w:rPr>
                <w:rFonts w:eastAsia="仿宋_GB2312"/>
                <w:szCs w:val="21"/>
              </w:rPr>
            </w:pPr>
          </w:p>
        </w:tc>
        <w:tc>
          <w:tcPr>
            <w:tcW w:w="718" w:type="pct"/>
            <w:vAlign w:val="center"/>
          </w:tcPr>
          <w:p>
            <w:pPr>
              <w:widowControl/>
              <w:spacing w:after="0" w:line="400" w:lineRule="exact"/>
              <w:jc w:val="center"/>
              <w:rPr>
                <w:rFonts w:eastAsia="仿宋_GB2312"/>
                <w:szCs w:val="21"/>
              </w:rPr>
            </w:pPr>
            <w:r>
              <w:rPr>
                <w:rFonts w:hint="eastAsia" w:eastAsia="仿宋_GB2312"/>
                <w:szCs w:val="21"/>
              </w:rPr>
              <w:t>沟通反馈</w:t>
            </w:r>
          </w:p>
        </w:tc>
        <w:tc>
          <w:tcPr>
            <w:tcW w:w="3146" w:type="pct"/>
            <w:vAlign w:val="center"/>
          </w:tcPr>
          <w:p>
            <w:pPr>
              <w:widowControl/>
              <w:spacing w:after="0" w:line="400" w:lineRule="exact"/>
              <w:rPr>
                <w:rFonts w:eastAsia="仿宋_GB2312"/>
                <w:bCs/>
                <w:szCs w:val="21"/>
              </w:rPr>
            </w:pPr>
            <w:r>
              <w:rPr>
                <w:rFonts w:hint="eastAsia" w:eastAsia="仿宋_GB2312"/>
                <w:bCs/>
                <w:szCs w:val="21"/>
              </w:rPr>
              <w:t>项目组定期向财务部汇报工作进度，对发现的重大问题及时沟通的，得10分，</w:t>
            </w:r>
            <w:r>
              <w:rPr>
                <w:rFonts w:eastAsia="仿宋_GB2312"/>
                <w:bCs/>
                <w:szCs w:val="21"/>
              </w:rPr>
              <w:t>擅自作出政策解释，造成一定影响的，</w:t>
            </w:r>
            <w:r>
              <w:rPr>
                <w:rFonts w:hint="eastAsia" w:eastAsia="仿宋_GB2312"/>
                <w:bCs/>
                <w:szCs w:val="21"/>
              </w:rPr>
              <w:t>发现1次扣5分。</w:t>
            </w:r>
          </w:p>
        </w:tc>
        <w:tc>
          <w:tcPr>
            <w:tcW w:w="367" w:type="pct"/>
            <w:vMerge w:val="continue"/>
            <w:tcBorders>
              <w:right w:val="single" w:color="auto" w:sz="6" w:space="0"/>
            </w:tcBorders>
            <w:vAlign w:val="center"/>
          </w:tcPr>
          <w:p>
            <w:pPr>
              <w:widowControl/>
              <w:spacing w:after="0" w:line="400" w:lineRule="exact"/>
              <w:jc w:val="center"/>
              <w:rPr>
                <w:b/>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9" w:hRule="atLeast"/>
        </w:trPr>
        <w:tc>
          <w:tcPr>
            <w:tcW w:w="767" w:type="pct"/>
            <w:vMerge w:val="continue"/>
            <w:tcBorders>
              <w:left w:val="single" w:color="auto" w:sz="6" w:space="0"/>
            </w:tcBorders>
            <w:vAlign w:val="center"/>
          </w:tcPr>
          <w:p>
            <w:pPr>
              <w:widowControl/>
              <w:spacing w:after="0" w:line="400" w:lineRule="exact"/>
              <w:jc w:val="center"/>
              <w:rPr>
                <w:rFonts w:eastAsia="仿宋_GB2312"/>
                <w:szCs w:val="21"/>
              </w:rPr>
            </w:pPr>
          </w:p>
        </w:tc>
        <w:tc>
          <w:tcPr>
            <w:tcW w:w="718" w:type="pct"/>
            <w:vAlign w:val="center"/>
          </w:tcPr>
          <w:p>
            <w:pPr>
              <w:widowControl/>
              <w:spacing w:after="0" w:line="400" w:lineRule="exact"/>
              <w:jc w:val="center"/>
              <w:rPr>
                <w:rFonts w:eastAsia="仿宋_GB2312"/>
                <w:szCs w:val="21"/>
              </w:rPr>
            </w:pPr>
            <w:r>
              <w:rPr>
                <w:rFonts w:hint="eastAsia" w:eastAsia="仿宋_GB2312"/>
                <w:szCs w:val="21"/>
              </w:rPr>
              <w:t>佐证材料</w:t>
            </w:r>
          </w:p>
        </w:tc>
        <w:tc>
          <w:tcPr>
            <w:tcW w:w="3146" w:type="pct"/>
            <w:vAlign w:val="center"/>
          </w:tcPr>
          <w:p>
            <w:pPr>
              <w:widowControl/>
              <w:spacing w:after="0" w:line="400" w:lineRule="exact"/>
              <w:rPr>
                <w:rFonts w:eastAsia="仿宋_GB2312"/>
                <w:bCs/>
                <w:szCs w:val="21"/>
              </w:rPr>
            </w:pPr>
            <w:r>
              <w:rPr>
                <w:rFonts w:hint="eastAsia" w:eastAsia="仿宋_GB2312"/>
                <w:bCs/>
                <w:szCs w:val="21"/>
              </w:rPr>
              <w:t>底稿内容完整，记录真实或进行现场认证，查找出来的问题且得到绩效管理服务对象认可或有现场资料图片和复印件佐证的，得10分，资料不完整的，缺少1处扣5分。</w:t>
            </w:r>
          </w:p>
        </w:tc>
        <w:tc>
          <w:tcPr>
            <w:tcW w:w="367" w:type="pct"/>
            <w:vMerge w:val="continue"/>
            <w:tcBorders>
              <w:right w:val="single" w:color="auto" w:sz="6" w:space="0"/>
            </w:tcBorders>
            <w:vAlign w:val="center"/>
          </w:tcPr>
          <w:p>
            <w:pPr>
              <w:widowControl/>
              <w:spacing w:after="0" w:line="400" w:lineRule="exact"/>
              <w:jc w:val="center"/>
              <w:rPr>
                <w:b/>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rPr>
          <w:trHeight w:val="402" w:hRule="atLeast"/>
        </w:trPr>
        <w:tc>
          <w:tcPr>
            <w:tcW w:w="767" w:type="pct"/>
            <w:vMerge w:val="restart"/>
            <w:tcBorders>
              <w:left w:val="single" w:color="auto" w:sz="6" w:space="0"/>
            </w:tcBorders>
            <w:vAlign w:val="center"/>
          </w:tcPr>
          <w:p>
            <w:pPr>
              <w:widowControl/>
              <w:spacing w:after="0" w:line="400" w:lineRule="exact"/>
              <w:jc w:val="center"/>
              <w:rPr>
                <w:rFonts w:eastAsia="仿宋_GB2312"/>
                <w:bCs/>
                <w:szCs w:val="21"/>
              </w:rPr>
            </w:pPr>
            <w:r>
              <w:rPr>
                <w:rFonts w:hint="eastAsia" w:eastAsia="仿宋_GB2312"/>
                <w:bCs/>
                <w:szCs w:val="21"/>
              </w:rPr>
              <w:t>报告撰写</w:t>
            </w:r>
          </w:p>
          <w:p>
            <w:pPr>
              <w:widowControl/>
              <w:spacing w:after="0" w:line="400" w:lineRule="exact"/>
              <w:jc w:val="center"/>
              <w:rPr>
                <w:rFonts w:eastAsia="仿宋_GB2312"/>
                <w:bCs/>
                <w:szCs w:val="21"/>
              </w:rPr>
            </w:pPr>
            <w:r>
              <w:rPr>
                <w:rFonts w:hint="eastAsia" w:eastAsia="仿宋_GB2312"/>
                <w:bCs/>
                <w:szCs w:val="21"/>
              </w:rPr>
              <w:t>（40分）</w:t>
            </w:r>
          </w:p>
        </w:tc>
        <w:tc>
          <w:tcPr>
            <w:tcW w:w="718" w:type="pct"/>
            <w:vAlign w:val="center"/>
          </w:tcPr>
          <w:p>
            <w:pPr>
              <w:widowControl/>
              <w:spacing w:after="0" w:line="400" w:lineRule="exact"/>
              <w:jc w:val="center"/>
              <w:rPr>
                <w:rFonts w:eastAsia="仿宋_GB2312"/>
                <w:bCs/>
                <w:szCs w:val="21"/>
              </w:rPr>
            </w:pPr>
            <w:r>
              <w:rPr>
                <w:rFonts w:hint="eastAsia" w:eastAsia="仿宋_GB2312"/>
                <w:bCs/>
                <w:szCs w:val="21"/>
              </w:rPr>
              <w:t>框架格式</w:t>
            </w:r>
          </w:p>
        </w:tc>
        <w:tc>
          <w:tcPr>
            <w:tcW w:w="3146" w:type="pct"/>
            <w:vAlign w:val="center"/>
          </w:tcPr>
          <w:p>
            <w:pPr>
              <w:widowControl/>
              <w:spacing w:after="0" w:line="400" w:lineRule="exact"/>
              <w:rPr>
                <w:rFonts w:eastAsia="仿宋_GB2312"/>
                <w:bCs/>
                <w:szCs w:val="21"/>
              </w:rPr>
            </w:pPr>
            <w:r>
              <w:rPr>
                <w:rFonts w:hint="eastAsia" w:eastAsia="仿宋_GB2312"/>
                <w:bCs/>
                <w:szCs w:val="21"/>
              </w:rPr>
              <w:t>相关</w:t>
            </w:r>
            <w:r>
              <w:rPr>
                <w:rFonts w:eastAsia="仿宋_GB2312"/>
                <w:bCs/>
                <w:szCs w:val="21"/>
              </w:rPr>
              <w:t>报告基本框架规范、内容要素完整、逻辑关系明确的，得</w:t>
            </w:r>
            <w:r>
              <w:rPr>
                <w:rFonts w:hint="eastAsia" w:eastAsia="仿宋_GB2312"/>
                <w:bCs/>
                <w:szCs w:val="21"/>
              </w:rPr>
              <w:t>5</w:t>
            </w:r>
            <w:r>
              <w:rPr>
                <w:rFonts w:eastAsia="仿宋_GB2312"/>
                <w:bCs/>
                <w:szCs w:val="21"/>
              </w:rPr>
              <w:t>分，缺1项扣2分。</w:t>
            </w:r>
          </w:p>
        </w:tc>
        <w:tc>
          <w:tcPr>
            <w:tcW w:w="367" w:type="pct"/>
            <w:vMerge w:val="restart"/>
            <w:tcBorders>
              <w:right w:val="single" w:color="auto" w:sz="6" w:space="0"/>
            </w:tcBorders>
            <w:vAlign w:val="center"/>
          </w:tcPr>
          <w:p>
            <w:pPr>
              <w:widowControl/>
              <w:spacing w:after="0" w:line="400" w:lineRule="exact"/>
              <w:jc w:val="center"/>
              <w:rPr>
                <w:b/>
                <w:szCs w:val="21"/>
              </w:rPr>
            </w:pPr>
            <w:r>
              <w:rPr>
                <w:rFonts w:hint="eastAsia"/>
                <w:b/>
                <w:bCs/>
                <w:szCs w:val="21"/>
              </w:rPr>
              <w:t>40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67" w:type="pct"/>
            <w:vMerge w:val="continue"/>
            <w:tcBorders>
              <w:left w:val="single" w:color="auto" w:sz="6" w:space="0"/>
            </w:tcBorders>
            <w:vAlign w:val="center"/>
          </w:tcPr>
          <w:p>
            <w:pPr>
              <w:widowControl/>
              <w:spacing w:after="0" w:line="400" w:lineRule="exact"/>
              <w:jc w:val="center"/>
              <w:rPr>
                <w:rFonts w:eastAsia="仿宋_GB2312"/>
                <w:bCs/>
                <w:szCs w:val="21"/>
              </w:rPr>
            </w:pPr>
          </w:p>
        </w:tc>
        <w:tc>
          <w:tcPr>
            <w:tcW w:w="718" w:type="pct"/>
            <w:vAlign w:val="center"/>
          </w:tcPr>
          <w:p>
            <w:pPr>
              <w:widowControl/>
              <w:spacing w:after="0" w:line="400" w:lineRule="exact"/>
              <w:jc w:val="center"/>
              <w:rPr>
                <w:rFonts w:eastAsia="仿宋_GB2312"/>
                <w:bCs/>
                <w:szCs w:val="21"/>
              </w:rPr>
            </w:pPr>
            <w:r>
              <w:rPr>
                <w:rFonts w:hint="eastAsia" w:eastAsia="仿宋_GB2312"/>
                <w:bCs/>
                <w:szCs w:val="21"/>
              </w:rPr>
              <w:t>文字表述</w:t>
            </w:r>
          </w:p>
        </w:tc>
        <w:tc>
          <w:tcPr>
            <w:tcW w:w="3146" w:type="pct"/>
            <w:vAlign w:val="center"/>
          </w:tcPr>
          <w:p>
            <w:pPr>
              <w:widowControl/>
              <w:spacing w:after="0" w:line="400" w:lineRule="exact"/>
              <w:rPr>
                <w:rFonts w:eastAsia="仿宋_GB2312"/>
                <w:bCs/>
                <w:szCs w:val="21"/>
              </w:rPr>
            </w:pPr>
            <w:r>
              <w:rPr>
                <w:rFonts w:hint="eastAsia" w:eastAsia="仿宋_GB2312"/>
                <w:bCs/>
                <w:szCs w:val="21"/>
              </w:rPr>
              <w:t>报告</w:t>
            </w:r>
            <w:r>
              <w:rPr>
                <w:rFonts w:eastAsia="仿宋_GB2312"/>
                <w:bCs/>
                <w:szCs w:val="21"/>
              </w:rPr>
              <w:t>数据准确</w:t>
            </w:r>
            <w:r>
              <w:rPr>
                <w:rFonts w:hint="eastAsia" w:eastAsia="仿宋_GB2312"/>
                <w:bCs/>
                <w:szCs w:val="21"/>
              </w:rPr>
              <w:t>，表述清楚，行文流畅，语法、常识正确的，得5分，1处扣2分，出现重大差错的，扣5分。</w:t>
            </w:r>
          </w:p>
        </w:tc>
        <w:tc>
          <w:tcPr>
            <w:tcW w:w="367" w:type="pct"/>
            <w:vMerge w:val="continue"/>
            <w:tcBorders>
              <w:right w:val="single" w:color="auto" w:sz="6" w:space="0"/>
            </w:tcBorders>
            <w:vAlign w:val="center"/>
          </w:tcPr>
          <w:p>
            <w:pPr>
              <w:widowControl/>
              <w:spacing w:after="0" w:line="400" w:lineRule="exact"/>
              <w:jc w:val="center"/>
              <w:rPr>
                <w:b/>
                <w:bCs/>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continue"/>
            <w:tcBorders>
              <w:left w:val="single" w:color="auto" w:sz="6" w:space="0"/>
            </w:tcBorders>
            <w:vAlign w:val="center"/>
          </w:tcPr>
          <w:p>
            <w:pPr>
              <w:widowControl/>
              <w:spacing w:after="0" w:line="400" w:lineRule="exact"/>
              <w:jc w:val="center"/>
              <w:rPr>
                <w:rFonts w:eastAsia="仿宋_GB2312"/>
                <w:szCs w:val="21"/>
              </w:rPr>
            </w:pPr>
          </w:p>
        </w:tc>
        <w:tc>
          <w:tcPr>
            <w:tcW w:w="718" w:type="pct"/>
            <w:vAlign w:val="center"/>
          </w:tcPr>
          <w:p>
            <w:pPr>
              <w:widowControl/>
              <w:spacing w:after="0" w:line="400" w:lineRule="exact"/>
              <w:jc w:val="center"/>
              <w:rPr>
                <w:rFonts w:eastAsia="仿宋_GB2312"/>
                <w:szCs w:val="21"/>
              </w:rPr>
            </w:pPr>
            <w:r>
              <w:rPr>
                <w:rFonts w:hint="eastAsia" w:eastAsia="仿宋_GB2312"/>
                <w:szCs w:val="21"/>
              </w:rPr>
              <w:t>基本描述</w:t>
            </w:r>
          </w:p>
        </w:tc>
        <w:tc>
          <w:tcPr>
            <w:tcW w:w="3146" w:type="pct"/>
            <w:vAlign w:val="center"/>
          </w:tcPr>
          <w:p>
            <w:pPr>
              <w:widowControl/>
              <w:spacing w:after="0" w:line="400" w:lineRule="exact"/>
              <w:rPr>
                <w:rFonts w:eastAsia="仿宋_GB2312"/>
                <w:bCs/>
                <w:szCs w:val="21"/>
              </w:rPr>
            </w:pPr>
            <w:r>
              <w:rPr>
                <w:rFonts w:eastAsia="仿宋_GB2312"/>
                <w:bCs/>
                <w:szCs w:val="21"/>
              </w:rPr>
              <w:t>报告对项目主要政策目标描述准确，能对项目资金整体收支及分配情况进行总体研判的，得</w:t>
            </w:r>
            <w:r>
              <w:rPr>
                <w:rFonts w:hint="eastAsia" w:eastAsia="仿宋_GB2312"/>
                <w:bCs/>
                <w:szCs w:val="21"/>
              </w:rPr>
              <w:t>5</w:t>
            </w:r>
            <w:r>
              <w:rPr>
                <w:rFonts w:eastAsia="仿宋_GB2312"/>
                <w:bCs/>
                <w:szCs w:val="21"/>
              </w:rPr>
              <w:t>分，缺1项扣2分。</w:t>
            </w:r>
          </w:p>
        </w:tc>
        <w:tc>
          <w:tcPr>
            <w:tcW w:w="367" w:type="pct"/>
            <w:vMerge w:val="continue"/>
            <w:tcBorders>
              <w:right w:val="single" w:color="auto" w:sz="6" w:space="0"/>
            </w:tcBorders>
            <w:vAlign w:val="center"/>
          </w:tcPr>
          <w:p>
            <w:pPr>
              <w:widowControl/>
              <w:spacing w:after="0" w:line="400" w:lineRule="exact"/>
              <w:jc w:val="center"/>
              <w:rPr>
                <w:b/>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continue"/>
            <w:tcBorders>
              <w:left w:val="single" w:color="auto" w:sz="6" w:space="0"/>
            </w:tcBorders>
            <w:vAlign w:val="center"/>
          </w:tcPr>
          <w:p>
            <w:pPr>
              <w:widowControl/>
              <w:spacing w:after="0" w:line="400" w:lineRule="exact"/>
              <w:jc w:val="center"/>
              <w:rPr>
                <w:rFonts w:eastAsia="仿宋_GB2312"/>
                <w:szCs w:val="21"/>
              </w:rPr>
            </w:pPr>
          </w:p>
        </w:tc>
        <w:tc>
          <w:tcPr>
            <w:tcW w:w="718" w:type="pct"/>
            <w:vAlign w:val="center"/>
          </w:tcPr>
          <w:p>
            <w:pPr>
              <w:widowControl/>
              <w:spacing w:after="0" w:line="400" w:lineRule="exact"/>
              <w:jc w:val="center"/>
              <w:rPr>
                <w:rFonts w:eastAsia="仿宋_GB2312"/>
                <w:szCs w:val="21"/>
              </w:rPr>
            </w:pPr>
            <w:r>
              <w:rPr>
                <w:rFonts w:eastAsia="仿宋_GB2312"/>
                <w:bCs/>
                <w:szCs w:val="21"/>
              </w:rPr>
              <w:t>指标体系</w:t>
            </w:r>
          </w:p>
        </w:tc>
        <w:tc>
          <w:tcPr>
            <w:tcW w:w="3146" w:type="pct"/>
            <w:vAlign w:val="center"/>
          </w:tcPr>
          <w:p>
            <w:pPr>
              <w:widowControl/>
              <w:spacing w:after="0" w:line="400" w:lineRule="exact"/>
              <w:rPr>
                <w:rFonts w:eastAsia="仿宋_GB2312"/>
                <w:bCs/>
                <w:szCs w:val="21"/>
              </w:rPr>
            </w:pPr>
            <w:r>
              <w:rPr>
                <w:rFonts w:eastAsia="仿宋_GB2312"/>
                <w:bCs/>
                <w:szCs w:val="21"/>
              </w:rPr>
              <w:t>指标体系设计合理，得</w:t>
            </w:r>
            <w:r>
              <w:rPr>
                <w:rFonts w:hint="eastAsia" w:eastAsia="仿宋_GB2312"/>
                <w:bCs/>
                <w:szCs w:val="21"/>
              </w:rPr>
              <w:t>5</w:t>
            </w:r>
            <w:r>
              <w:rPr>
                <w:rFonts w:eastAsia="仿宋_GB2312"/>
                <w:bCs/>
                <w:szCs w:val="21"/>
              </w:rPr>
              <w:t>分，个性指标与项目资金特点不匹配，发现1项扣1分，出现明显错误扣5分。</w:t>
            </w:r>
          </w:p>
        </w:tc>
        <w:tc>
          <w:tcPr>
            <w:tcW w:w="367" w:type="pct"/>
            <w:vMerge w:val="continue"/>
            <w:tcBorders>
              <w:right w:val="single" w:color="auto" w:sz="6" w:space="0"/>
            </w:tcBorders>
            <w:vAlign w:val="center"/>
          </w:tcPr>
          <w:p>
            <w:pPr>
              <w:widowControl/>
              <w:spacing w:after="0" w:line="400" w:lineRule="exact"/>
              <w:jc w:val="center"/>
              <w:rPr>
                <w:b/>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continue"/>
            <w:tcBorders>
              <w:left w:val="single" w:color="auto" w:sz="6" w:space="0"/>
            </w:tcBorders>
            <w:vAlign w:val="center"/>
          </w:tcPr>
          <w:p>
            <w:pPr>
              <w:widowControl/>
              <w:spacing w:after="0" w:line="400" w:lineRule="exact"/>
              <w:jc w:val="center"/>
              <w:rPr>
                <w:rFonts w:eastAsia="仿宋_GB2312"/>
                <w:szCs w:val="21"/>
              </w:rPr>
            </w:pPr>
          </w:p>
        </w:tc>
        <w:tc>
          <w:tcPr>
            <w:tcW w:w="718" w:type="pct"/>
            <w:vAlign w:val="center"/>
          </w:tcPr>
          <w:p>
            <w:pPr>
              <w:widowControl/>
              <w:spacing w:after="0" w:line="400" w:lineRule="exact"/>
              <w:jc w:val="center"/>
              <w:rPr>
                <w:rFonts w:eastAsia="仿宋_GB2312"/>
                <w:szCs w:val="21"/>
              </w:rPr>
            </w:pPr>
            <w:r>
              <w:rPr>
                <w:rFonts w:hint="eastAsia" w:eastAsia="仿宋_GB2312"/>
                <w:szCs w:val="21"/>
              </w:rPr>
              <w:t>绩效陈述</w:t>
            </w:r>
          </w:p>
        </w:tc>
        <w:tc>
          <w:tcPr>
            <w:tcW w:w="3146" w:type="pct"/>
            <w:vAlign w:val="center"/>
          </w:tcPr>
          <w:p>
            <w:pPr>
              <w:widowControl/>
              <w:spacing w:after="0" w:line="400" w:lineRule="exact"/>
              <w:rPr>
                <w:rFonts w:eastAsia="仿宋_GB2312"/>
                <w:bCs/>
                <w:szCs w:val="21"/>
              </w:rPr>
            </w:pPr>
            <w:r>
              <w:rPr>
                <w:rFonts w:hint="eastAsia" w:eastAsia="仿宋_GB2312"/>
                <w:bCs/>
                <w:szCs w:val="21"/>
              </w:rPr>
              <w:t>相关</w:t>
            </w:r>
            <w:r>
              <w:rPr>
                <w:rFonts w:eastAsia="仿宋_GB2312"/>
                <w:bCs/>
                <w:szCs w:val="21"/>
              </w:rPr>
              <w:t>报告客观清晰体现项目资金绩效实现程度，产出和效果指标评分合理，得</w:t>
            </w:r>
            <w:r>
              <w:rPr>
                <w:rFonts w:hint="eastAsia" w:eastAsia="仿宋_GB2312"/>
                <w:bCs/>
                <w:szCs w:val="21"/>
              </w:rPr>
              <w:t>10</w:t>
            </w:r>
            <w:r>
              <w:rPr>
                <w:rFonts w:eastAsia="仿宋_GB2312"/>
                <w:bCs/>
                <w:szCs w:val="21"/>
              </w:rPr>
              <w:t>分。产出效果反映不准确，发现1处扣2分。</w:t>
            </w:r>
          </w:p>
        </w:tc>
        <w:tc>
          <w:tcPr>
            <w:tcW w:w="367" w:type="pct"/>
            <w:vMerge w:val="continue"/>
            <w:tcBorders>
              <w:right w:val="single" w:color="auto" w:sz="6" w:space="0"/>
            </w:tcBorders>
            <w:vAlign w:val="center"/>
          </w:tcPr>
          <w:p>
            <w:pPr>
              <w:widowControl/>
              <w:spacing w:after="0" w:line="400" w:lineRule="exact"/>
              <w:jc w:val="center"/>
              <w:rPr>
                <w:b/>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continue"/>
            <w:tcBorders>
              <w:left w:val="single" w:color="auto" w:sz="6" w:space="0"/>
            </w:tcBorders>
            <w:vAlign w:val="center"/>
          </w:tcPr>
          <w:p>
            <w:pPr>
              <w:widowControl/>
              <w:spacing w:after="0" w:line="400" w:lineRule="exact"/>
              <w:jc w:val="center"/>
              <w:rPr>
                <w:rFonts w:eastAsia="仿宋_GB2312"/>
                <w:szCs w:val="21"/>
              </w:rPr>
            </w:pPr>
          </w:p>
        </w:tc>
        <w:tc>
          <w:tcPr>
            <w:tcW w:w="718" w:type="pct"/>
            <w:vAlign w:val="center"/>
          </w:tcPr>
          <w:p>
            <w:pPr>
              <w:widowControl/>
              <w:spacing w:after="0" w:line="400" w:lineRule="exact"/>
              <w:jc w:val="center"/>
              <w:rPr>
                <w:rFonts w:eastAsia="仿宋_GB2312"/>
                <w:szCs w:val="21"/>
              </w:rPr>
            </w:pPr>
            <w:r>
              <w:rPr>
                <w:rFonts w:hint="eastAsia" w:eastAsia="仿宋_GB2312"/>
                <w:szCs w:val="21"/>
              </w:rPr>
              <w:t>问题查找</w:t>
            </w:r>
          </w:p>
        </w:tc>
        <w:tc>
          <w:tcPr>
            <w:tcW w:w="3146" w:type="pct"/>
            <w:vAlign w:val="center"/>
          </w:tcPr>
          <w:p>
            <w:pPr>
              <w:widowControl/>
              <w:spacing w:after="0" w:line="400" w:lineRule="exact"/>
              <w:rPr>
                <w:rFonts w:eastAsia="仿宋_GB2312"/>
                <w:bCs/>
                <w:szCs w:val="21"/>
              </w:rPr>
            </w:pPr>
            <w:r>
              <w:rPr>
                <w:rFonts w:hint="eastAsia" w:eastAsia="仿宋_GB2312"/>
                <w:bCs/>
                <w:szCs w:val="21"/>
              </w:rPr>
              <w:t>相关</w:t>
            </w:r>
            <w:r>
              <w:rPr>
                <w:rFonts w:eastAsia="仿宋_GB2312"/>
                <w:bCs/>
                <w:szCs w:val="21"/>
              </w:rPr>
              <w:t>报告能找准问题并提出针对性</w:t>
            </w:r>
            <w:r>
              <w:rPr>
                <w:rFonts w:hint="eastAsia" w:eastAsia="仿宋_GB2312"/>
                <w:bCs/>
                <w:szCs w:val="21"/>
              </w:rPr>
              <w:t>及可操作性强</w:t>
            </w:r>
            <w:r>
              <w:rPr>
                <w:rFonts w:eastAsia="仿宋_GB2312"/>
                <w:bCs/>
                <w:szCs w:val="21"/>
              </w:rPr>
              <w:t>建议的，得</w:t>
            </w:r>
            <w:r>
              <w:rPr>
                <w:rFonts w:hint="eastAsia" w:eastAsia="仿宋_GB2312"/>
                <w:bCs/>
                <w:szCs w:val="21"/>
              </w:rPr>
              <w:t>10</w:t>
            </w:r>
            <w:r>
              <w:rPr>
                <w:rFonts w:eastAsia="仿宋_GB2312"/>
                <w:bCs/>
                <w:szCs w:val="21"/>
              </w:rPr>
              <w:t>分，问题未找准，建议不可行，发现1处扣2分，出现重大差错的</w:t>
            </w:r>
            <w:r>
              <w:rPr>
                <w:rFonts w:hint="eastAsia" w:eastAsia="仿宋_GB2312"/>
                <w:bCs/>
                <w:szCs w:val="21"/>
              </w:rPr>
              <w:t>或</w:t>
            </w:r>
            <w:r>
              <w:rPr>
                <w:rFonts w:eastAsia="仿宋_GB2312"/>
                <w:bCs/>
                <w:szCs w:val="21"/>
              </w:rPr>
              <w:t>未对下年预算安排提出建议的，扣5分。</w:t>
            </w:r>
          </w:p>
        </w:tc>
        <w:tc>
          <w:tcPr>
            <w:tcW w:w="367" w:type="pct"/>
            <w:vMerge w:val="continue"/>
            <w:tcBorders>
              <w:right w:val="single" w:color="auto" w:sz="6" w:space="0"/>
            </w:tcBorders>
            <w:vAlign w:val="center"/>
          </w:tcPr>
          <w:p>
            <w:pPr>
              <w:widowControl/>
              <w:spacing w:after="0" w:line="400" w:lineRule="exact"/>
              <w:jc w:val="center"/>
              <w:rPr>
                <w:b/>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c>
          <w:tcPr>
            <w:tcW w:w="767" w:type="pct"/>
            <w:vMerge w:val="restart"/>
            <w:tcBorders>
              <w:left w:val="single" w:color="auto" w:sz="6" w:space="0"/>
            </w:tcBorders>
            <w:vAlign w:val="center"/>
          </w:tcPr>
          <w:p>
            <w:pPr>
              <w:widowControl/>
              <w:spacing w:after="0" w:line="400" w:lineRule="exact"/>
              <w:jc w:val="center"/>
              <w:rPr>
                <w:rFonts w:eastAsia="仿宋_GB2312"/>
                <w:bCs/>
                <w:szCs w:val="21"/>
              </w:rPr>
            </w:pPr>
            <w:r>
              <w:rPr>
                <w:rFonts w:eastAsia="仿宋_GB2312"/>
                <w:bCs/>
                <w:szCs w:val="21"/>
              </w:rPr>
              <w:t>服务态度</w:t>
            </w:r>
          </w:p>
          <w:p>
            <w:pPr>
              <w:widowControl/>
              <w:spacing w:after="0" w:line="400" w:lineRule="exact"/>
              <w:jc w:val="center"/>
              <w:rPr>
                <w:rFonts w:eastAsia="仿宋_GB2312"/>
                <w:szCs w:val="21"/>
              </w:rPr>
            </w:pPr>
            <w:r>
              <w:rPr>
                <w:rFonts w:hint="eastAsia" w:eastAsia="仿宋_GB2312"/>
                <w:bCs/>
                <w:szCs w:val="21"/>
              </w:rPr>
              <w:t>（20分）</w:t>
            </w:r>
          </w:p>
        </w:tc>
        <w:tc>
          <w:tcPr>
            <w:tcW w:w="718" w:type="pct"/>
            <w:tcBorders>
              <w:bottom w:val="single" w:color="auto" w:sz="6" w:space="0"/>
            </w:tcBorders>
            <w:vAlign w:val="center"/>
          </w:tcPr>
          <w:p>
            <w:pPr>
              <w:widowControl/>
              <w:spacing w:after="0" w:line="400" w:lineRule="exact"/>
              <w:jc w:val="center"/>
              <w:rPr>
                <w:rFonts w:eastAsia="仿宋_GB2312"/>
                <w:szCs w:val="21"/>
              </w:rPr>
            </w:pPr>
            <w:r>
              <w:rPr>
                <w:rFonts w:hint="eastAsia" w:eastAsia="仿宋_GB2312"/>
                <w:szCs w:val="21"/>
              </w:rPr>
              <w:t>人员配备</w:t>
            </w:r>
          </w:p>
        </w:tc>
        <w:tc>
          <w:tcPr>
            <w:tcW w:w="3146" w:type="pct"/>
            <w:vAlign w:val="center"/>
          </w:tcPr>
          <w:p>
            <w:pPr>
              <w:widowControl/>
              <w:spacing w:after="0" w:line="400" w:lineRule="exact"/>
              <w:rPr>
                <w:rFonts w:eastAsia="仿宋_GB2312"/>
                <w:bCs/>
                <w:szCs w:val="21"/>
              </w:rPr>
            </w:pPr>
            <w:r>
              <w:rPr>
                <w:rFonts w:eastAsia="仿宋_GB2312"/>
                <w:bCs/>
                <w:szCs w:val="21"/>
              </w:rPr>
              <w:t>按照服务方案承诺配备人员的，得5分，</w:t>
            </w:r>
            <w:r>
              <w:rPr>
                <w:rFonts w:hint="eastAsia" w:eastAsia="仿宋_GB2312"/>
                <w:bCs/>
                <w:szCs w:val="21"/>
              </w:rPr>
              <w:t>未经财务部允许，</w:t>
            </w:r>
            <w:r>
              <w:rPr>
                <w:rFonts w:eastAsia="仿宋_GB2312"/>
                <w:bCs/>
                <w:szCs w:val="21"/>
              </w:rPr>
              <w:t>未按承诺配备</w:t>
            </w:r>
            <w:r>
              <w:rPr>
                <w:rFonts w:hint="eastAsia" w:eastAsia="仿宋_GB2312"/>
                <w:bCs/>
                <w:szCs w:val="21"/>
              </w:rPr>
              <w:t>或</w:t>
            </w:r>
            <w:r>
              <w:rPr>
                <w:rFonts w:eastAsia="仿宋_GB2312"/>
                <w:bCs/>
                <w:szCs w:val="21"/>
              </w:rPr>
              <w:t>未按项目对应安排人员并擅自变更的扣5分。</w:t>
            </w:r>
          </w:p>
        </w:tc>
        <w:tc>
          <w:tcPr>
            <w:tcW w:w="367" w:type="pct"/>
            <w:vMerge w:val="restart"/>
            <w:tcBorders>
              <w:right w:val="single" w:color="auto" w:sz="6" w:space="0"/>
            </w:tcBorders>
            <w:vAlign w:val="center"/>
          </w:tcPr>
          <w:p>
            <w:pPr>
              <w:widowControl/>
              <w:spacing w:after="0" w:line="400" w:lineRule="exact"/>
              <w:jc w:val="center"/>
              <w:rPr>
                <w:b/>
                <w:szCs w:val="21"/>
              </w:rPr>
            </w:pPr>
            <w:r>
              <w:rPr>
                <w:rFonts w:hint="eastAsia"/>
                <w:b/>
                <w:bCs/>
                <w:szCs w:val="21"/>
              </w:rPr>
              <w:t>20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continue"/>
            <w:tcBorders>
              <w:left w:val="single" w:color="auto" w:sz="6" w:space="0"/>
              <w:right w:val="single" w:color="auto" w:sz="6" w:space="0"/>
            </w:tcBorders>
            <w:vAlign w:val="center"/>
          </w:tcPr>
          <w:p>
            <w:pPr>
              <w:widowControl/>
              <w:spacing w:after="0" w:line="400" w:lineRule="exact"/>
              <w:jc w:val="center"/>
              <w:rPr>
                <w:rFonts w:eastAsia="仿宋_GB2312"/>
                <w:szCs w:val="21"/>
              </w:rPr>
            </w:pPr>
          </w:p>
        </w:tc>
        <w:tc>
          <w:tcPr>
            <w:tcW w:w="718" w:type="pct"/>
            <w:tcBorders>
              <w:top w:val="single" w:color="auto" w:sz="6" w:space="0"/>
              <w:left w:val="single" w:color="auto" w:sz="6" w:space="0"/>
              <w:bottom w:val="single" w:color="auto" w:sz="6" w:space="0"/>
              <w:right w:val="single" w:color="auto" w:sz="6" w:space="0"/>
            </w:tcBorders>
            <w:vAlign w:val="center"/>
          </w:tcPr>
          <w:p>
            <w:pPr>
              <w:widowControl/>
              <w:spacing w:after="0" w:line="400" w:lineRule="exact"/>
              <w:jc w:val="center"/>
              <w:rPr>
                <w:rFonts w:eastAsia="仿宋_GB2312"/>
                <w:szCs w:val="21"/>
              </w:rPr>
            </w:pPr>
            <w:r>
              <w:rPr>
                <w:rFonts w:hint="eastAsia" w:eastAsia="仿宋_GB2312"/>
                <w:szCs w:val="21"/>
              </w:rPr>
              <w:t>基础工作</w:t>
            </w:r>
          </w:p>
        </w:tc>
        <w:tc>
          <w:tcPr>
            <w:tcW w:w="3146" w:type="pct"/>
            <w:tcBorders>
              <w:left w:val="single" w:color="auto" w:sz="6" w:space="0"/>
            </w:tcBorders>
            <w:vAlign w:val="center"/>
          </w:tcPr>
          <w:p>
            <w:pPr>
              <w:widowControl/>
              <w:spacing w:after="0" w:line="400" w:lineRule="exact"/>
              <w:rPr>
                <w:rFonts w:eastAsia="仿宋_GB2312"/>
                <w:bCs/>
                <w:szCs w:val="21"/>
              </w:rPr>
            </w:pPr>
            <w:r>
              <w:rPr>
                <w:rFonts w:eastAsia="仿宋_GB2312"/>
                <w:bCs/>
                <w:szCs w:val="21"/>
              </w:rPr>
              <w:t>现场情况记录表、绩效评价工作记录、绩效评价相关统计表等工作资料完整，得10分，资料不齐</w:t>
            </w:r>
            <w:r>
              <w:rPr>
                <w:rFonts w:hint="eastAsia" w:eastAsia="仿宋_GB2312"/>
                <w:bCs/>
                <w:szCs w:val="21"/>
              </w:rPr>
              <w:t>的，发现1处</w:t>
            </w:r>
            <w:r>
              <w:rPr>
                <w:rFonts w:eastAsia="仿宋_GB2312"/>
                <w:bCs/>
                <w:szCs w:val="21"/>
              </w:rPr>
              <w:t>扣</w:t>
            </w:r>
            <w:r>
              <w:rPr>
                <w:rFonts w:hint="eastAsia" w:eastAsia="仿宋_GB2312"/>
                <w:bCs/>
                <w:szCs w:val="21"/>
              </w:rPr>
              <w:t>2</w:t>
            </w:r>
            <w:r>
              <w:rPr>
                <w:rFonts w:eastAsia="仿宋_GB2312"/>
                <w:bCs/>
                <w:szCs w:val="21"/>
              </w:rPr>
              <w:t>分。</w:t>
            </w:r>
          </w:p>
        </w:tc>
        <w:tc>
          <w:tcPr>
            <w:tcW w:w="367" w:type="pct"/>
            <w:vMerge w:val="continue"/>
            <w:tcBorders>
              <w:right w:val="single" w:color="auto" w:sz="6" w:space="0"/>
            </w:tcBorders>
            <w:vAlign w:val="center"/>
          </w:tcPr>
          <w:p>
            <w:pPr>
              <w:widowControl/>
              <w:spacing w:after="0" w:line="400" w:lineRule="exact"/>
              <w:jc w:val="center"/>
              <w:rPr>
                <w:b/>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rPr>
          <w:trHeight w:val="283" w:hRule="atLeast"/>
        </w:trPr>
        <w:tc>
          <w:tcPr>
            <w:tcW w:w="767" w:type="pct"/>
            <w:vMerge w:val="continue"/>
            <w:tcBorders>
              <w:left w:val="single" w:color="auto" w:sz="6" w:space="0"/>
            </w:tcBorders>
            <w:vAlign w:val="center"/>
          </w:tcPr>
          <w:p>
            <w:pPr>
              <w:widowControl/>
              <w:spacing w:after="0" w:line="400" w:lineRule="exact"/>
              <w:jc w:val="center"/>
              <w:rPr>
                <w:rFonts w:eastAsia="仿宋_GB2312"/>
                <w:szCs w:val="21"/>
              </w:rPr>
            </w:pPr>
          </w:p>
        </w:tc>
        <w:tc>
          <w:tcPr>
            <w:tcW w:w="718" w:type="pct"/>
            <w:tcBorders>
              <w:top w:val="single" w:color="auto" w:sz="6" w:space="0"/>
            </w:tcBorders>
            <w:vAlign w:val="center"/>
          </w:tcPr>
          <w:p>
            <w:pPr>
              <w:widowControl/>
              <w:spacing w:after="0" w:line="400" w:lineRule="exact"/>
              <w:jc w:val="center"/>
              <w:rPr>
                <w:rFonts w:eastAsia="仿宋_GB2312"/>
                <w:szCs w:val="21"/>
              </w:rPr>
            </w:pPr>
            <w:r>
              <w:rPr>
                <w:rFonts w:hint="eastAsia" w:eastAsia="仿宋_GB2312"/>
                <w:szCs w:val="21"/>
              </w:rPr>
              <w:t>资料移交</w:t>
            </w:r>
          </w:p>
        </w:tc>
        <w:tc>
          <w:tcPr>
            <w:tcW w:w="3146" w:type="pct"/>
            <w:vAlign w:val="center"/>
          </w:tcPr>
          <w:p>
            <w:pPr>
              <w:widowControl/>
              <w:spacing w:after="0" w:line="400" w:lineRule="exact"/>
              <w:rPr>
                <w:rFonts w:eastAsia="仿宋_GB2312"/>
                <w:bCs/>
                <w:szCs w:val="21"/>
              </w:rPr>
            </w:pPr>
            <w:r>
              <w:rPr>
                <w:rFonts w:eastAsia="仿宋_GB2312"/>
                <w:bCs/>
                <w:szCs w:val="21"/>
              </w:rPr>
              <w:t>在规定时间内完成档案资料（包含规范的纸质档案和电子档案）的归集、装档和移交工作的，得</w:t>
            </w:r>
            <w:r>
              <w:rPr>
                <w:rFonts w:hint="eastAsia" w:eastAsia="仿宋_GB2312"/>
                <w:bCs/>
                <w:szCs w:val="21"/>
              </w:rPr>
              <w:t>5</w:t>
            </w:r>
            <w:r>
              <w:rPr>
                <w:rFonts w:eastAsia="仿宋_GB2312"/>
                <w:bCs/>
                <w:szCs w:val="21"/>
              </w:rPr>
              <w:t>分，</w:t>
            </w:r>
            <w:r>
              <w:rPr>
                <w:rFonts w:hint="eastAsia" w:eastAsia="仿宋_GB2312"/>
                <w:bCs/>
                <w:szCs w:val="21"/>
              </w:rPr>
              <w:t>在规定时间内，缺少1项</w:t>
            </w:r>
            <w:r>
              <w:rPr>
                <w:rFonts w:eastAsia="仿宋_GB2312"/>
                <w:bCs/>
                <w:szCs w:val="21"/>
              </w:rPr>
              <w:t>扣</w:t>
            </w:r>
            <w:r>
              <w:rPr>
                <w:rFonts w:hint="eastAsia" w:eastAsia="仿宋_GB2312"/>
                <w:bCs/>
                <w:szCs w:val="21"/>
              </w:rPr>
              <w:t>2</w:t>
            </w:r>
            <w:r>
              <w:rPr>
                <w:rFonts w:eastAsia="仿宋_GB2312"/>
                <w:bCs/>
                <w:szCs w:val="21"/>
              </w:rPr>
              <w:t>分。</w:t>
            </w:r>
          </w:p>
        </w:tc>
        <w:tc>
          <w:tcPr>
            <w:tcW w:w="367" w:type="pct"/>
            <w:vMerge w:val="continue"/>
            <w:tcBorders>
              <w:right w:val="single" w:color="auto" w:sz="6" w:space="0"/>
            </w:tcBorders>
            <w:vAlign w:val="center"/>
          </w:tcPr>
          <w:p>
            <w:pPr>
              <w:widowControl/>
              <w:spacing w:after="0" w:line="400" w:lineRule="exact"/>
              <w:jc w:val="center"/>
              <w:rPr>
                <w:b/>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485" w:type="pct"/>
            <w:gridSpan w:val="2"/>
            <w:tcBorders>
              <w:left w:val="single" w:color="auto" w:sz="6" w:space="0"/>
              <w:bottom w:val="single" w:color="auto" w:sz="6" w:space="0"/>
            </w:tcBorders>
            <w:vAlign w:val="center"/>
          </w:tcPr>
          <w:p>
            <w:pPr>
              <w:widowControl/>
              <w:spacing w:after="0" w:line="400" w:lineRule="exact"/>
              <w:jc w:val="center"/>
              <w:rPr>
                <w:rFonts w:eastAsia="仿宋_GB2312"/>
                <w:szCs w:val="21"/>
              </w:rPr>
            </w:pPr>
            <w:r>
              <w:rPr>
                <w:rFonts w:eastAsia="仿宋_GB2312"/>
                <w:b/>
                <w:bCs/>
                <w:szCs w:val="21"/>
              </w:rPr>
              <w:t>合    计</w:t>
            </w:r>
          </w:p>
        </w:tc>
        <w:tc>
          <w:tcPr>
            <w:tcW w:w="3146" w:type="pct"/>
            <w:tcBorders>
              <w:bottom w:val="single" w:color="auto" w:sz="6" w:space="0"/>
            </w:tcBorders>
            <w:vAlign w:val="center"/>
          </w:tcPr>
          <w:p>
            <w:pPr>
              <w:widowControl/>
              <w:spacing w:after="0" w:line="400" w:lineRule="exact"/>
              <w:jc w:val="center"/>
              <w:rPr>
                <w:rFonts w:eastAsia="仿宋_GB2312"/>
                <w:bCs/>
                <w:szCs w:val="21"/>
              </w:rPr>
            </w:pPr>
          </w:p>
        </w:tc>
        <w:tc>
          <w:tcPr>
            <w:tcW w:w="367" w:type="pct"/>
            <w:tcBorders>
              <w:bottom w:val="single" w:color="auto" w:sz="6" w:space="0"/>
              <w:right w:val="single" w:color="auto" w:sz="6" w:space="0"/>
            </w:tcBorders>
            <w:vAlign w:val="center"/>
          </w:tcPr>
          <w:p>
            <w:pPr>
              <w:widowControl/>
              <w:spacing w:after="0" w:line="400" w:lineRule="exact"/>
              <w:jc w:val="center"/>
              <w:rPr>
                <w:b/>
                <w:szCs w:val="21"/>
              </w:rPr>
            </w:pPr>
            <w:r>
              <w:rPr>
                <w:b/>
                <w:bCs/>
                <w:szCs w:val="21"/>
              </w:rPr>
              <w:t>100</w:t>
            </w:r>
          </w:p>
        </w:tc>
      </w:tr>
    </w:tbl>
    <w:p>
      <w:pPr>
        <w:widowControl/>
        <w:spacing w:line="360" w:lineRule="exact"/>
        <w:ind w:firstLine="660"/>
        <w:jc w:val="left"/>
        <w:rPr>
          <w:rFonts w:ascii="仿宋" w:hAnsi="仿宋" w:eastAsia="仿宋" w:cs="仿宋"/>
          <w:sz w:val="22"/>
          <w:szCs w:val="22"/>
        </w:rPr>
      </w:pPr>
      <w:r>
        <w:rPr>
          <w:rFonts w:hint="eastAsia" w:ascii="仿宋" w:hAnsi="仿宋" w:eastAsia="仿宋" w:cs="仿宋"/>
          <w:sz w:val="22"/>
          <w:szCs w:val="22"/>
        </w:rPr>
        <w:t>备注：所有得分项扣完为止，不倒扣分。绩效评价报告文字部分标题必须居中，选用2号小标宋字体（加粗）；正文部分文字一律为三号仿宋GB2312；正文部分的标题最多分三级， 分别用如下符号表示：一、（一）、1，其中一级标题选用黑体，二级标题用楷体GB2312加粗，三级标题采用仿宋GB2312。评价报告用纸一律用A4型，行距固定值30磅。文中数字均采用time new roman体。</w:t>
      </w:r>
    </w:p>
    <w:p>
      <w:pPr>
        <w:pStyle w:val="23"/>
        <w:spacing w:line="480" w:lineRule="exact"/>
        <w:ind w:firstLine="482"/>
        <w:contextualSpacing/>
        <w:rPr>
          <w:rFonts w:ascii="仿宋" w:hAnsi="仿宋" w:eastAsia="仿宋" w:cs="仿宋"/>
          <w:b/>
          <w:bCs/>
          <w:sz w:val="24"/>
          <w:szCs w:val="24"/>
          <w:lang w:val="en-US"/>
        </w:rPr>
      </w:pPr>
      <w:r>
        <w:rPr>
          <w:rFonts w:hint="eastAsia" w:hAnsi="宋体" w:cs="宋体"/>
          <w:b/>
          <w:sz w:val="24"/>
          <w:szCs w:val="24"/>
          <w:lang w:val="en-US"/>
        </w:rPr>
        <w:t>（五）以上服务及商务要求若遇相关政策调整，则由比选人与中标商协商后执行。</w:t>
      </w:r>
    </w:p>
    <w:p/>
    <w:p>
      <w:pPr>
        <w:pStyle w:val="17"/>
        <w:ind w:firstLine="360"/>
        <w:rPr>
          <w:rFonts w:asciiTheme="minorEastAsia" w:hAnsiTheme="minorEastAsia" w:eastAsiaTheme="minorEastAsia"/>
          <w:color w:val="FF0000"/>
          <w:sz w:val="24"/>
          <w:lang w:val="en-US"/>
        </w:rPr>
      </w:pPr>
    </w:p>
    <w:p>
      <w:pPr>
        <w:pStyle w:val="17"/>
        <w:ind w:firstLine="360"/>
        <w:rPr>
          <w:rFonts w:asciiTheme="minorEastAsia" w:hAnsiTheme="minorEastAsia" w:eastAsiaTheme="minorEastAsia"/>
          <w:color w:val="FF0000"/>
          <w:sz w:val="24"/>
          <w:lang w:val="en-US"/>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r>
        <w:rPr>
          <w:rFonts w:ascii="黑体" w:hAnsi="黑体" w:eastAsia="黑体" w:cs="Arial"/>
          <w:b/>
          <w:bCs/>
          <w:color w:val="000000" w:themeColor="text1"/>
          <w:sz w:val="32"/>
          <w:szCs w:val="32"/>
          <w14:textFill>
            <w14:solidFill>
              <w14:schemeClr w14:val="tx1"/>
            </w14:solidFill>
          </w14:textFill>
        </w:rPr>
        <w:t>第</w:t>
      </w:r>
      <w:r>
        <w:rPr>
          <w:rFonts w:hint="eastAsia" w:ascii="黑体" w:hAnsi="黑体" w:eastAsia="黑体" w:cs="Arial"/>
          <w:b/>
          <w:bCs/>
          <w:color w:val="000000" w:themeColor="text1"/>
          <w:sz w:val="32"/>
          <w:szCs w:val="32"/>
          <w14:textFill>
            <w14:solidFill>
              <w14:schemeClr w14:val="tx1"/>
            </w14:solidFill>
          </w14:textFill>
        </w:rPr>
        <w:t>四</w:t>
      </w:r>
      <w:r>
        <w:rPr>
          <w:rFonts w:ascii="黑体" w:hAnsi="黑体" w:eastAsia="黑体" w:cs="Arial"/>
          <w:b/>
          <w:bCs/>
          <w:color w:val="000000" w:themeColor="text1"/>
          <w:sz w:val="32"/>
          <w:szCs w:val="32"/>
          <w14:textFill>
            <w14:solidFill>
              <w14:schemeClr w14:val="tx1"/>
            </w14:solidFill>
          </w14:textFill>
        </w:rPr>
        <w:t>章</w:t>
      </w:r>
      <w:r>
        <w:rPr>
          <w:rFonts w:hint="eastAsia" w:ascii="黑体" w:hAnsi="黑体" w:eastAsia="黑体" w:cs="Arial"/>
          <w:b/>
          <w:bCs/>
          <w:color w:val="000000" w:themeColor="text1"/>
          <w:sz w:val="32"/>
          <w:szCs w:val="32"/>
          <w14:textFill>
            <w14:solidFill>
              <w14:schemeClr w14:val="tx1"/>
            </w14:solidFill>
          </w14:textFill>
        </w:rPr>
        <w:t xml:space="preserve"> 评选办法</w:t>
      </w:r>
    </w:p>
    <w:p>
      <w:pPr>
        <w:keepNext/>
        <w:keepLines/>
        <w:tabs>
          <w:tab w:val="left" w:pos="2045"/>
          <w:tab w:val="left" w:pos="3828"/>
        </w:tabs>
        <w:spacing w:after="0" w:line="415" w:lineRule="auto"/>
        <w:jc w:val="left"/>
        <w:outlineLvl w:val="1"/>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一、评选小组的组成</w:t>
      </w:r>
    </w:p>
    <w:p>
      <w:pPr>
        <w:spacing w:line="400" w:lineRule="exact"/>
        <w:ind w:firstLine="42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比选人组建比选评审小组，现场拆封响应文件，采用综合评分法。</w:t>
      </w:r>
    </w:p>
    <w:p>
      <w:pPr>
        <w:spacing w:line="400" w:lineRule="exact"/>
        <w:ind w:firstLine="42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评审小组负责按照《比选文件》要求进行评审。</w:t>
      </w:r>
    </w:p>
    <w:p>
      <w:pPr>
        <w:keepNext/>
        <w:keepLines/>
        <w:tabs>
          <w:tab w:val="left" w:pos="2045"/>
          <w:tab w:val="left" w:pos="3828"/>
        </w:tabs>
        <w:spacing w:after="0" w:line="400" w:lineRule="exact"/>
        <w:jc w:val="left"/>
        <w:outlineLvl w:val="1"/>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二、综合评分明细表：</w:t>
      </w:r>
    </w:p>
    <w:tbl>
      <w:tblPr>
        <w:tblStyle w:val="4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459"/>
        <w:gridCol w:w="6181"/>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577" w:type="dxa"/>
            <w:vAlign w:val="center"/>
          </w:tcPr>
          <w:p>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序号</w:t>
            </w:r>
          </w:p>
        </w:tc>
        <w:tc>
          <w:tcPr>
            <w:tcW w:w="1119" w:type="dxa"/>
            <w:vAlign w:val="center"/>
          </w:tcPr>
          <w:p>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评分因素</w:t>
            </w:r>
          </w:p>
          <w:p>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及权重</w:t>
            </w:r>
          </w:p>
        </w:tc>
        <w:tc>
          <w:tcPr>
            <w:tcW w:w="459" w:type="dxa"/>
            <w:vAlign w:val="center"/>
          </w:tcPr>
          <w:p>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分　值</w:t>
            </w:r>
          </w:p>
        </w:tc>
        <w:tc>
          <w:tcPr>
            <w:tcW w:w="6181" w:type="dxa"/>
            <w:vAlign w:val="center"/>
          </w:tcPr>
          <w:p>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评分标准</w:t>
            </w:r>
          </w:p>
        </w:tc>
        <w:tc>
          <w:tcPr>
            <w:tcW w:w="441" w:type="dxa"/>
            <w:vAlign w:val="center"/>
          </w:tcPr>
          <w:p>
            <w:pPr>
              <w:spacing w:line="400" w:lineRule="exact"/>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577" w:type="dxa"/>
            <w:vAlign w:val="center"/>
          </w:tcPr>
          <w:p>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p>
        </w:tc>
        <w:tc>
          <w:tcPr>
            <w:tcW w:w="1119" w:type="dxa"/>
            <w:vAlign w:val="center"/>
          </w:tcPr>
          <w:p>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价格5</w:t>
            </w:r>
            <w:r>
              <w:rPr>
                <w:rFonts w:ascii="仿宋" w:hAnsi="仿宋" w:eastAsia="仿宋"/>
                <w:color w:val="000000" w:themeColor="text1"/>
                <w:szCs w:val="21"/>
                <w14:textFill>
                  <w14:solidFill>
                    <w14:schemeClr w14:val="tx1"/>
                  </w14:solidFill>
                </w14:textFill>
              </w:rPr>
              <w:t>%</w:t>
            </w:r>
          </w:p>
        </w:tc>
        <w:tc>
          <w:tcPr>
            <w:tcW w:w="459" w:type="dxa"/>
            <w:vAlign w:val="center"/>
          </w:tcPr>
          <w:p>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w:t>
            </w:r>
          </w:p>
        </w:tc>
        <w:tc>
          <w:tcPr>
            <w:tcW w:w="6181" w:type="dxa"/>
            <w:vAlign w:val="center"/>
          </w:tcPr>
          <w:p>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14:textFill>
                  <w14:solidFill>
                    <w14:schemeClr w14:val="tx1"/>
                  </w14:solidFill>
                </w14:textFill>
              </w:rPr>
              <w:t>以本次有效的最终最低报价为基准价，报价得分=(基准价／最终报价)×5。</w:t>
            </w:r>
          </w:p>
        </w:tc>
        <w:tc>
          <w:tcPr>
            <w:tcW w:w="441" w:type="dxa"/>
            <w:vAlign w:val="center"/>
          </w:tcPr>
          <w:p>
            <w:pPr>
              <w:spacing w:line="400" w:lineRule="exact"/>
              <w:jc w:val="center"/>
              <w:rPr>
                <w:rFonts w:ascii="仿宋" w:hAnsi="仿宋" w:eastAsia="仿宋"/>
                <w:color w:val="000000" w:themeColor="text1"/>
                <w:szCs w:val="21"/>
                <w14:textFill>
                  <w14:solidFill>
                    <w14:schemeClr w14:val="tx1"/>
                  </w14:solidFill>
                </w14:textFill>
              </w:rPr>
            </w:pPr>
          </w:p>
          <w:p>
            <w:pPr>
              <w:spacing w:line="400" w:lineRule="exact"/>
              <w:jc w:val="cente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4" w:hRule="atLeast"/>
        </w:trPr>
        <w:tc>
          <w:tcPr>
            <w:tcW w:w="57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实施方案35</w:t>
            </w:r>
            <w:r>
              <w:rPr>
                <w:rFonts w:ascii="仿宋" w:hAnsi="仿宋" w:eastAsia="仿宋"/>
                <w:color w:val="000000" w:themeColor="text1"/>
                <w14:textFill>
                  <w14:solidFill>
                    <w14:schemeClr w14:val="tx1"/>
                  </w14:solidFill>
                </w14:textFill>
              </w:rPr>
              <w:t>%</w:t>
            </w:r>
          </w:p>
        </w:tc>
        <w:tc>
          <w:tcPr>
            <w:tcW w:w="45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35</w:t>
            </w:r>
            <w:r>
              <w:rPr>
                <w:rFonts w:ascii="仿宋" w:hAnsi="仿宋" w:eastAsia="仿宋"/>
                <w:color w:val="000000" w:themeColor="text1"/>
                <w14:textFill>
                  <w14:solidFill>
                    <w14:schemeClr w14:val="tx1"/>
                  </w14:solidFill>
                </w14:textFill>
              </w:rPr>
              <w:t>分</w:t>
            </w:r>
          </w:p>
        </w:tc>
        <w:tc>
          <w:tcPr>
            <w:tcW w:w="618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根据供应商制定的服务方案评分。供应商根据比选文件设置服务方案，服务方案应载明①绩效评价4个阶段</w:t>
            </w:r>
            <w:r>
              <w:rPr>
                <w:rFonts w:hint="eastAsia" w:ascii="仿宋" w:hAnsi="仿宋" w:eastAsia="仿宋"/>
                <w:color w:val="000000" w:themeColor="text1"/>
                <w:highlight w:val="none"/>
                <w:shd w:val="clear"/>
                <w14:textFill>
                  <w14:solidFill>
                    <w14:schemeClr w14:val="tx1"/>
                  </w14:solidFill>
                </w14:textFill>
              </w:rPr>
              <w:t>（前期准备、现场评价、问卷调查或实际走访、报告撰写）</w:t>
            </w:r>
            <w:r>
              <w:rPr>
                <w:rFonts w:hint="eastAsia" w:ascii="仿宋" w:hAnsi="仿宋" w:eastAsia="仿宋"/>
                <w:color w:val="000000" w:themeColor="text1"/>
                <w:highlight w:val="none"/>
                <w:shd w:val="clear" w:fill="FFFFFF" w:themeFill="background1"/>
                <w14:textFill>
                  <w14:solidFill>
                    <w14:schemeClr w14:val="tx1"/>
                  </w14:solidFill>
                </w14:textFill>
              </w:rPr>
              <w:t>的工作内容及人</w:t>
            </w:r>
            <w:r>
              <w:rPr>
                <w:rFonts w:hint="eastAsia" w:ascii="仿宋" w:hAnsi="仿宋" w:eastAsia="仿宋"/>
                <w:color w:val="000000" w:themeColor="text1"/>
                <w:shd w:val="clear" w:fill="FFFFFF" w:themeFill="background1"/>
                <w14:textFill>
                  <w14:solidFill>
                    <w14:schemeClr w14:val="tx1"/>
                  </w14:solidFill>
                </w14:textFill>
              </w:rPr>
              <w:t>员安排</w:t>
            </w:r>
            <w:r>
              <w:rPr>
                <w:rFonts w:hint="eastAsia" w:ascii="仿宋" w:hAnsi="仿宋" w:eastAsia="仿宋"/>
                <w:color w:val="000000" w:themeColor="text1"/>
                <w14:textFill>
                  <w14:solidFill>
                    <w14:schemeClr w14:val="tx1"/>
                  </w14:solidFill>
                </w14:textFill>
              </w:rPr>
              <w:t>（20分）②程序（8分）</w:t>
            </w:r>
            <w:r>
              <w:rPr>
                <w:rFonts w:hint="eastAsia" w:ascii="仿宋" w:hAnsi="仿宋" w:eastAsia="仿宋"/>
                <w:color w:val="000000" w:themeColor="text1"/>
                <w14:textFill>
                  <w14:solidFill>
                    <w14:schemeClr w14:val="tx1"/>
                  </w14:solidFill>
                </w14:textFill>
              </w:rPr>
              <w:fldChar w:fldCharType="begin"/>
            </w:r>
            <w:r>
              <w:rPr>
                <w:rFonts w:hint="eastAsia" w:ascii="仿宋" w:hAnsi="仿宋" w:eastAsia="仿宋"/>
                <w:color w:val="000000" w:themeColor="text1"/>
                <w14:textFill>
                  <w14:solidFill>
                    <w14:schemeClr w14:val="tx1"/>
                  </w14:solidFill>
                </w14:textFill>
              </w:rPr>
              <w:instrText xml:space="preserve"> = 3 \* GB3 </w:instrText>
            </w:r>
            <w:r>
              <w:rPr>
                <w:rFonts w:hint="eastAsia" w:ascii="仿宋" w:hAnsi="仿宋" w:eastAsia="仿宋"/>
                <w:color w:val="000000" w:themeColor="text1"/>
                <w14:textFill>
                  <w14:solidFill>
                    <w14:schemeClr w14:val="tx1"/>
                  </w14:solidFill>
                </w14:textFill>
              </w:rPr>
              <w:fldChar w:fldCharType="separate"/>
            </w:r>
            <w:r>
              <w:rPr>
                <w:rFonts w:hint="eastAsia" w:ascii="仿宋" w:hAnsi="仿宋" w:eastAsia="仿宋"/>
                <w:color w:val="000000" w:themeColor="text1"/>
                <w14:textFill>
                  <w14:solidFill>
                    <w14:schemeClr w14:val="tx1"/>
                  </w14:solidFill>
                </w14:textFill>
              </w:rPr>
              <w:t>③</w:t>
            </w:r>
            <w:r>
              <w:rPr>
                <w:rFonts w:hint="eastAsia" w:ascii="仿宋" w:hAnsi="仿宋" w:eastAsia="仿宋"/>
                <w:color w:val="000000" w:themeColor="text1"/>
                <w14:textFill>
                  <w14:solidFill>
                    <w14:schemeClr w14:val="tx1"/>
                  </w14:solidFill>
                </w14:textFill>
              </w:rPr>
              <w:fldChar w:fldCharType="end"/>
            </w:r>
            <w:r>
              <w:rPr>
                <w:rFonts w:hint="eastAsia" w:ascii="仿宋" w:hAnsi="仿宋" w:eastAsia="仿宋"/>
                <w:color w:val="000000" w:themeColor="text1"/>
                <w14:textFill>
                  <w14:solidFill>
                    <w14:schemeClr w14:val="tx1"/>
                  </w14:solidFill>
                </w14:textFill>
              </w:rPr>
              <w:t xml:space="preserve">时间期限（7分），本项总分35分，以扣分方式计分，扣完为止。 </w:t>
            </w:r>
          </w:p>
          <w:p>
            <w:pPr>
              <w:spacing w:line="400" w:lineRule="exact"/>
              <w:ind w:firstLine="28"/>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方案出现①评价各阶段工作内容每缺失一个阶段的扣4分，每一个阶段都有但在该阶段出现工作内容不完整、人员安排与第三章第三点“人员配置”不符的，该阶段扣5分；②程序不符合要求的扣8分；</w:t>
            </w:r>
            <w:r>
              <w:rPr>
                <w:rFonts w:hint="eastAsia" w:ascii="仿宋" w:hAnsi="仿宋" w:eastAsia="仿宋"/>
                <w:color w:val="000000" w:themeColor="text1"/>
                <w14:textFill>
                  <w14:solidFill>
                    <w14:schemeClr w14:val="tx1"/>
                  </w14:solidFill>
                </w14:textFill>
              </w:rPr>
              <w:fldChar w:fldCharType="begin"/>
            </w:r>
            <w:r>
              <w:rPr>
                <w:rFonts w:hint="eastAsia" w:ascii="仿宋" w:hAnsi="仿宋" w:eastAsia="仿宋"/>
                <w:color w:val="000000" w:themeColor="text1"/>
                <w14:textFill>
                  <w14:solidFill>
                    <w14:schemeClr w14:val="tx1"/>
                  </w14:solidFill>
                </w14:textFill>
              </w:rPr>
              <w:instrText xml:space="preserve"> = 3 \* GB3 </w:instrText>
            </w:r>
            <w:r>
              <w:rPr>
                <w:rFonts w:hint="eastAsia" w:ascii="仿宋" w:hAnsi="仿宋" w:eastAsia="仿宋"/>
                <w:color w:val="000000" w:themeColor="text1"/>
                <w14:textFill>
                  <w14:solidFill>
                    <w14:schemeClr w14:val="tx1"/>
                  </w14:solidFill>
                </w14:textFill>
              </w:rPr>
              <w:fldChar w:fldCharType="separate"/>
            </w:r>
            <w:r>
              <w:rPr>
                <w:rFonts w:hint="eastAsia" w:ascii="仿宋" w:hAnsi="仿宋" w:eastAsia="仿宋"/>
                <w:color w:val="000000" w:themeColor="text1"/>
                <w14:textFill>
                  <w14:solidFill>
                    <w14:schemeClr w14:val="tx1"/>
                  </w14:solidFill>
                </w14:textFill>
              </w:rPr>
              <w:t>③</w:t>
            </w:r>
            <w:r>
              <w:rPr>
                <w:rFonts w:hint="eastAsia" w:ascii="仿宋" w:hAnsi="仿宋" w:eastAsia="仿宋"/>
                <w:color w:val="000000" w:themeColor="text1"/>
                <w14:textFill>
                  <w14:solidFill>
                    <w14:schemeClr w14:val="tx1"/>
                  </w14:solidFill>
                </w14:textFill>
              </w:rPr>
              <w:fldChar w:fldCharType="end"/>
            </w:r>
            <w:r>
              <w:rPr>
                <w:rFonts w:hint="eastAsia" w:ascii="仿宋" w:hAnsi="仿宋" w:eastAsia="仿宋"/>
                <w:color w:val="000000" w:themeColor="text1"/>
                <w14:textFill>
                  <w14:solidFill>
                    <w14:schemeClr w14:val="tx1"/>
                  </w14:solidFill>
                </w14:textFill>
              </w:rPr>
              <w:t>时间期限缺失的扣7分，扣完为止。</w:t>
            </w:r>
          </w:p>
        </w:tc>
        <w:tc>
          <w:tcPr>
            <w:tcW w:w="4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4" w:hRule="atLeast"/>
        </w:trPr>
        <w:tc>
          <w:tcPr>
            <w:tcW w:w="57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已完成评价报告的质量36</w:t>
            </w:r>
            <w:r>
              <w:rPr>
                <w:rFonts w:ascii="仿宋" w:hAnsi="仿宋" w:eastAsia="仿宋"/>
                <w:color w:val="000000" w:themeColor="text1"/>
                <w14:textFill>
                  <w14:solidFill>
                    <w14:schemeClr w14:val="tx1"/>
                  </w14:solidFill>
                </w14:textFill>
              </w:rPr>
              <w:t>%</w:t>
            </w:r>
          </w:p>
        </w:tc>
        <w:tc>
          <w:tcPr>
            <w:tcW w:w="45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36分</w:t>
            </w:r>
          </w:p>
        </w:tc>
        <w:tc>
          <w:tcPr>
            <w:tcW w:w="618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根据供应商提供的1份已完成支出项目评价报告的质量进行评分（如未提供，本项不得分），本项36分。</w:t>
            </w:r>
          </w:p>
          <w:p>
            <w:pPr>
              <w:spacing w:line="400" w:lineRule="exact"/>
              <w:ind w:firstLine="28"/>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14:textFill>
                  <w14:solidFill>
                    <w14:schemeClr w14:val="tx1"/>
                  </w14:solidFill>
                </w14:textFill>
              </w:rPr>
              <w:t>（1）根据完整性（主要包括被评价项目基本情况、被评价项目立项依据、资金分配方法及结果、资金到位及使用情况、项目组织实施、项目完成、项目效果、发现的问题</w:t>
            </w:r>
            <w:r>
              <w:rPr>
                <w:rFonts w:hint="eastAsia" w:ascii="仿宋" w:hAnsi="仿宋" w:eastAsia="仿宋"/>
                <w:color w:val="000000" w:themeColor="text1"/>
                <w:highlight w:val="none"/>
                <w14:textFill>
                  <w14:solidFill>
                    <w14:schemeClr w14:val="tx1"/>
                  </w14:solidFill>
                </w14:textFill>
              </w:rPr>
              <w:t>、扣分（及）原因、建议等）</w:t>
            </w:r>
          </w:p>
          <w:p>
            <w:pPr>
              <w:spacing w:line="400" w:lineRule="exact"/>
              <w:ind w:firstLine="28"/>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主要包括评价项目的背景、主要内容与实施情况、预算安排与执行情况，评价报告应说明主要阶段、方式方法、程序步骤等组织实施情况，绩效评价报告应在全面分析总结评价的基础上，对照评价指标体系作出具体绩效分析和结论，对项目绩效、主要问题的分析等要做到数据真实、案例详实、依据充分、分析透彻、客观公正；所提建议应具有针对性、具体性、可行性、价值性和前瞻性。</w:t>
            </w:r>
          </w:p>
          <w:p>
            <w:pPr>
              <w:spacing w:line="400" w:lineRule="exact"/>
              <w:ind w:firstLine="28"/>
              <w:rPr>
                <w:rFonts w:ascii="仿宋" w:hAnsi="仿宋" w:eastAsia="仿宋"/>
                <w:color w:val="000000" w:themeColor="text1"/>
                <w14:textFill>
                  <w14:solidFill>
                    <w14:schemeClr w14:val="tx1"/>
                  </w14:solidFill>
                </w14:textFill>
              </w:rPr>
            </w:pPr>
          </w:p>
          <w:p>
            <w:pPr>
              <w:spacing w:line="400" w:lineRule="exact"/>
              <w:ind w:firstLine="28"/>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进行评分，包含上述全部内容的得10分，每有一项未在报告中体现扣1分，直到该项分值扣完为止。</w:t>
            </w:r>
          </w:p>
          <w:p>
            <w:pPr>
              <w:spacing w:line="400" w:lineRule="exact"/>
              <w:ind w:firstLine="28"/>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根据所载评价指标体系的个性化三级指标设置情况进行评分，在11分的基础上按以下标准倒扣分（直到该项分值扣完为止）。①评价指标体系中，若针对项目效果设计了至少3个个性指标（指针对被评价项目的实施效果，设置的经济、社会、生态、可持续性等任一方面的三级评价指标）的得6分，若得低于前述3个个性指标扣6分。②若设置了个性指标，但出现与项目政策目标脱节的扣3分（出现该情形，无论出现次数高低，该项均扣3分），出现获取评价指标相关数据困难不具有操作性的扣2分（出现该情形，无论出现次数高低，该项均扣3分）。</w:t>
            </w:r>
          </w:p>
          <w:p>
            <w:pPr>
              <w:spacing w:line="400" w:lineRule="exact"/>
              <w:ind w:firstLine="28"/>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（3）根据建议部分进行评分：</w:t>
            </w:r>
            <w:r>
              <w:rPr>
                <w:rFonts w:eastAsia="仿宋_GB2312"/>
                <w:bCs/>
                <w:color w:val="000000" w:themeColor="text1"/>
                <w:szCs w:val="21"/>
                <w14:textFill>
                  <w14:solidFill>
                    <w14:schemeClr w14:val="tx1"/>
                  </w14:solidFill>
                </w14:textFill>
              </w:rPr>
              <w:t>报告能找准问题并提出针对性</w:t>
            </w:r>
            <w:r>
              <w:rPr>
                <w:rFonts w:hint="eastAsia" w:eastAsia="仿宋_GB2312"/>
                <w:bCs/>
                <w:color w:val="000000" w:themeColor="text1"/>
                <w:szCs w:val="21"/>
                <w14:textFill>
                  <w14:solidFill>
                    <w14:schemeClr w14:val="tx1"/>
                  </w14:solidFill>
                </w14:textFill>
              </w:rPr>
              <w:t>及可操作性强</w:t>
            </w:r>
            <w:r>
              <w:rPr>
                <w:rFonts w:eastAsia="仿宋_GB2312"/>
                <w:bCs/>
                <w:color w:val="000000" w:themeColor="text1"/>
                <w:szCs w:val="21"/>
                <w14:textFill>
                  <w14:solidFill>
                    <w14:schemeClr w14:val="tx1"/>
                  </w14:solidFill>
                </w14:textFill>
              </w:rPr>
              <w:t>建议</w:t>
            </w:r>
            <w:r>
              <w:rPr>
                <w:rFonts w:hint="eastAsia" w:eastAsia="仿宋_GB2312"/>
                <w:bCs/>
                <w:color w:val="000000" w:themeColor="text1"/>
                <w:szCs w:val="21"/>
                <w14:textFill>
                  <w14:solidFill>
                    <w14:schemeClr w14:val="tx1"/>
                  </w14:solidFill>
                </w14:textFill>
              </w:rPr>
              <w:t>，同时建议与问题一一对应</w:t>
            </w:r>
            <w:r>
              <w:rPr>
                <w:rFonts w:eastAsia="仿宋_GB2312"/>
                <w:bCs/>
                <w:color w:val="000000" w:themeColor="text1"/>
                <w:szCs w:val="21"/>
                <w14:textFill>
                  <w14:solidFill>
                    <w14:schemeClr w14:val="tx1"/>
                  </w14:solidFill>
                </w14:textFill>
              </w:rPr>
              <w:t>的，得</w:t>
            </w:r>
            <w:r>
              <w:rPr>
                <w:rFonts w:hint="eastAsia" w:eastAsia="仿宋_GB2312"/>
                <w:bCs/>
                <w:color w:val="000000" w:themeColor="text1"/>
                <w:szCs w:val="21"/>
                <w14:textFill>
                  <w14:solidFill>
                    <w14:schemeClr w14:val="tx1"/>
                  </w14:solidFill>
                </w14:textFill>
              </w:rPr>
              <w:t>15</w:t>
            </w:r>
            <w:r>
              <w:rPr>
                <w:rFonts w:eastAsia="仿宋_GB2312"/>
                <w:bCs/>
                <w:color w:val="000000" w:themeColor="text1"/>
                <w:szCs w:val="21"/>
                <w14:textFill>
                  <w14:solidFill>
                    <w14:schemeClr w14:val="tx1"/>
                  </w14:solidFill>
                </w14:textFill>
              </w:rPr>
              <w:t>分，问题未找准，建议不可行，发现1处扣</w:t>
            </w:r>
            <w:r>
              <w:rPr>
                <w:rFonts w:hint="eastAsia" w:eastAsia="仿宋_GB2312"/>
                <w:bCs/>
                <w:color w:val="000000" w:themeColor="text1"/>
                <w:szCs w:val="21"/>
                <w14:textFill>
                  <w14:solidFill>
                    <w14:schemeClr w14:val="tx1"/>
                  </w14:solidFill>
                </w14:textFill>
              </w:rPr>
              <w:t>5</w:t>
            </w:r>
            <w:r>
              <w:rPr>
                <w:rFonts w:eastAsia="仿宋_GB2312"/>
                <w:bCs/>
                <w:color w:val="000000" w:themeColor="text1"/>
                <w:szCs w:val="21"/>
                <w14:textFill>
                  <w14:solidFill>
                    <w14:schemeClr w14:val="tx1"/>
                  </w14:solidFill>
                </w14:textFill>
              </w:rPr>
              <w:t>分</w:t>
            </w:r>
            <w:r>
              <w:rPr>
                <w:rFonts w:hint="eastAsia" w:eastAsia="仿宋_GB2312"/>
                <w:bCs/>
                <w:color w:val="000000" w:themeColor="text1"/>
                <w:szCs w:val="21"/>
                <w14:textFill>
                  <w14:solidFill>
                    <w14:schemeClr w14:val="tx1"/>
                  </w14:solidFill>
                </w14:textFill>
              </w:rPr>
              <w:t>（报告问题原则上不低于3条）</w:t>
            </w:r>
            <w:r>
              <w:rPr>
                <w:rFonts w:eastAsia="仿宋_GB2312"/>
                <w:bCs/>
                <w:color w:val="000000" w:themeColor="text1"/>
                <w:szCs w:val="21"/>
                <w14:textFill>
                  <w14:solidFill>
                    <w14:schemeClr w14:val="tx1"/>
                  </w14:solidFill>
                </w14:textFill>
              </w:rPr>
              <w:t>。</w:t>
            </w:r>
          </w:p>
        </w:tc>
        <w:tc>
          <w:tcPr>
            <w:tcW w:w="4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w:t>
            </w:r>
          </w:p>
        </w:tc>
        <w:tc>
          <w:tcPr>
            <w:tcW w:w="1119" w:type="dxa"/>
            <w:vAlign w:val="center"/>
          </w:tcPr>
          <w:p>
            <w:pPr>
              <w:widowControl/>
              <w:spacing w:line="400" w:lineRule="exact"/>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业绩10</w:t>
            </w:r>
            <w:r>
              <w:rPr>
                <w:rFonts w:ascii="仿宋" w:hAnsi="仿宋" w:eastAsia="仿宋"/>
                <w:color w:val="000000" w:themeColor="text1"/>
                <w14:textFill>
                  <w14:solidFill>
                    <w14:schemeClr w14:val="tx1"/>
                  </w14:solidFill>
                </w14:textFill>
              </w:rPr>
              <w:t>%</w:t>
            </w:r>
          </w:p>
        </w:tc>
        <w:tc>
          <w:tcPr>
            <w:tcW w:w="459" w:type="dxa"/>
            <w:vAlign w:val="center"/>
          </w:tcPr>
          <w:p>
            <w:pPr>
              <w:widowControl/>
              <w:spacing w:line="400" w:lineRule="exact"/>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10</w:t>
            </w:r>
            <w:r>
              <w:rPr>
                <w:rFonts w:ascii="仿宋" w:hAnsi="仿宋" w:eastAsia="仿宋"/>
                <w:color w:val="000000" w:themeColor="text1"/>
                <w14:textFill>
                  <w14:solidFill>
                    <w14:schemeClr w14:val="tx1"/>
                  </w14:solidFill>
                </w14:textFill>
              </w:rPr>
              <w:t>分</w:t>
            </w:r>
          </w:p>
        </w:tc>
        <w:tc>
          <w:tcPr>
            <w:tcW w:w="6181" w:type="dxa"/>
            <w:vAlign w:val="center"/>
          </w:tcPr>
          <w:p>
            <w:pPr>
              <w:widowControl/>
              <w:spacing w:line="40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供应商自2020年1月1日(含)以来接受区级以上（含区级）部门委托实施重点绩效评价工作的，每提供一份与委托方签订的第三方评价项目合同或协议复印件，得2分，最高10分，未提供不得分。</w:t>
            </w:r>
          </w:p>
          <w:p>
            <w:pPr>
              <w:widowControl/>
              <w:spacing w:line="40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注：对同一委托方不同年度的第三方评价项目合同或协议每一年度视为一份。提供合同（协议）复印件加盖供应商公章。</w:t>
            </w:r>
          </w:p>
        </w:tc>
        <w:tc>
          <w:tcPr>
            <w:tcW w:w="441" w:type="dxa"/>
            <w:vAlign w:val="center"/>
          </w:tcPr>
          <w:p>
            <w:pPr>
              <w:spacing w:line="400" w:lineRule="exact"/>
              <w:jc w:val="cente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5" w:hRule="atLeast"/>
        </w:trPr>
        <w:tc>
          <w:tcPr>
            <w:tcW w:w="577" w:type="dxa"/>
            <w:vAlign w:val="center"/>
          </w:tcPr>
          <w:p>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w:t>
            </w:r>
          </w:p>
        </w:tc>
        <w:tc>
          <w:tcPr>
            <w:tcW w:w="1119" w:type="dxa"/>
            <w:vAlign w:val="center"/>
          </w:tcPr>
          <w:p>
            <w:pPr>
              <w:widowControl/>
              <w:spacing w:line="400" w:lineRule="exact"/>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项目组人员组成9%</w:t>
            </w:r>
          </w:p>
        </w:tc>
        <w:tc>
          <w:tcPr>
            <w:tcW w:w="459" w:type="dxa"/>
            <w:vAlign w:val="center"/>
          </w:tcPr>
          <w:p>
            <w:pPr>
              <w:widowControl/>
              <w:spacing w:line="400" w:lineRule="exact"/>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9</w:t>
            </w:r>
            <w:r>
              <w:rPr>
                <w:rFonts w:ascii="仿宋" w:hAnsi="仿宋" w:eastAsia="仿宋"/>
                <w:color w:val="000000" w:themeColor="text1"/>
                <w14:textFill>
                  <w14:solidFill>
                    <w14:schemeClr w14:val="tx1"/>
                  </w14:solidFill>
                </w14:textFill>
              </w:rPr>
              <w:t>分</w:t>
            </w:r>
          </w:p>
        </w:tc>
        <w:tc>
          <w:tcPr>
            <w:tcW w:w="6181" w:type="dxa"/>
            <w:vAlign w:val="center"/>
          </w:tcPr>
          <w:p>
            <w:pPr>
              <w:widowControl/>
              <w:spacing w:line="400" w:lineRule="exact"/>
              <w:ind w:firstLine="28"/>
              <w:rPr>
                <w:rFonts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每组绩效评价工作组组长应当符合以下要求：绩效评价组组长应具备注册执业资格或中级及以上职称，且参与过政府部门委托的绩效评价工作。需提供以下证明材料：①绩效评价工作组组长的身份证复印件；②中华人民共和国注册会计师、注册资产评估师或其他执业资格证明或中级及以上职称材料复印件；③绩效评价工作组组长担任过县级及以上财政支出绩效评价工作组组长且为财政支出绩效评价报告的撰写人的工作简介及佐证材料。每提供符合要求的1名绩效评价工作组组长得2分，最多得6分；每组绩效评价工作组的一名组员应当符合以下要求：绩效评价组该组员应具备注册执业资格或中级及以上职称，且参与过政府部门委托的绩效评价工作。需提供以下证明材料：①绩效评价工作组该组员的身份证复印件；②中华人民共和国注册会计师、注册资产评估师或其他执业资格证明或中级及以上职称材料复印件；③绩效评价工作组该组员参与绩效评价工作简介。每组提供符合要求的1名绩效评价工作组组员得1分，每组最多得1分，本小项最多得3分。</w:t>
            </w:r>
          </w:p>
        </w:tc>
        <w:tc>
          <w:tcPr>
            <w:tcW w:w="441" w:type="dxa"/>
            <w:vAlign w:val="center"/>
          </w:tcPr>
          <w:p>
            <w:pPr>
              <w:spacing w:line="400" w:lineRule="exact"/>
              <w:jc w:val="cente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w:t>
            </w:r>
          </w:p>
        </w:tc>
        <w:tc>
          <w:tcPr>
            <w:tcW w:w="1119" w:type="dxa"/>
            <w:vAlign w:val="center"/>
          </w:tcPr>
          <w:p>
            <w:pPr>
              <w:widowControl/>
              <w:spacing w:line="400" w:lineRule="exact"/>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比选</w:t>
            </w:r>
            <w:r>
              <w:rPr>
                <w:rFonts w:ascii="仿宋" w:hAnsi="仿宋" w:eastAsia="仿宋"/>
                <w:color w:val="000000" w:themeColor="text1"/>
                <w14:textFill>
                  <w14:solidFill>
                    <w14:schemeClr w14:val="tx1"/>
                  </w14:solidFill>
                </w14:textFill>
              </w:rPr>
              <w:t>申请</w:t>
            </w:r>
            <w:r>
              <w:rPr>
                <w:rFonts w:hint="eastAsia" w:ascii="仿宋" w:hAnsi="仿宋" w:eastAsia="仿宋"/>
                <w:color w:val="000000" w:themeColor="text1"/>
                <w14:textFill>
                  <w14:solidFill>
                    <w14:schemeClr w14:val="tx1"/>
                  </w14:solidFill>
                </w14:textFill>
              </w:rPr>
              <w:t>文件的规范性5</w:t>
            </w:r>
            <w:r>
              <w:rPr>
                <w:rFonts w:ascii="仿宋" w:hAnsi="仿宋" w:eastAsia="仿宋"/>
                <w:color w:val="000000" w:themeColor="text1"/>
                <w14:textFill>
                  <w14:solidFill>
                    <w14:schemeClr w14:val="tx1"/>
                  </w14:solidFill>
                </w14:textFill>
              </w:rPr>
              <w:t>%</w:t>
            </w:r>
          </w:p>
        </w:tc>
        <w:tc>
          <w:tcPr>
            <w:tcW w:w="459" w:type="dxa"/>
            <w:vAlign w:val="center"/>
          </w:tcPr>
          <w:p>
            <w:pPr>
              <w:widowControl/>
              <w:spacing w:line="400" w:lineRule="exact"/>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5分</w:t>
            </w:r>
          </w:p>
        </w:tc>
        <w:tc>
          <w:tcPr>
            <w:tcW w:w="6181" w:type="dxa"/>
            <w:vAlign w:val="center"/>
          </w:tcPr>
          <w:p>
            <w:pPr>
              <w:widowControl/>
              <w:spacing w:line="400" w:lineRule="exact"/>
              <w:ind w:firstLine="28"/>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比选</w:t>
            </w:r>
            <w:r>
              <w:rPr>
                <w:rFonts w:ascii="仿宋" w:hAnsi="仿宋" w:eastAsia="仿宋"/>
                <w:color w:val="000000" w:themeColor="text1"/>
                <w14:textFill>
                  <w14:solidFill>
                    <w14:schemeClr w14:val="tx1"/>
                  </w14:solidFill>
                </w14:textFill>
              </w:rPr>
              <w:t>申请</w:t>
            </w:r>
            <w:r>
              <w:rPr>
                <w:rFonts w:hint="eastAsia" w:ascii="仿宋" w:hAnsi="仿宋" w:eastAsia="仿宋"/>
                <w:color w:val="000000" w:themeColor="text1"/>
                <w14:textFill>
                  <w14:solidFill>
                    <w14:schemeClr w14:val="tx1"/>
                  </w14:solidFill>
                </w14:textFill>
              </w:rPr>
              <w:t>文件制作规范，没有细微偏差情形的得5分；有一项细微偏差扣1</w:t>
            </w:r>
            <w:r>
              <w:rPr>
                <w:rFonts w:ascii="仿宋" w:hAnsi="仿宋" w:eastAsia="仿宋"/>
                <w:color w:val="000000" w:themeColor="text1"/>
                <w14:textFill>
                  <w14:solidFill>
                    <w14:schemeClr w14:val="tx1"/>
                  </w14:solidFill>
                </w14:textFill>
              </w:rPr>
              <w:t>分，直至该项分值扣完为止。</w:t>
            </w:r>
          </w:p>
        </w:tc>
        <w:tc>
          <w:tcPr>
            <w:tcW w:w="441" w:type="dxa"/>
            <w:vAlign w:val="center"/>
          </w:tcPr>
          <w:p>
            <w:pPr>
              <w:spacing w:line="400" w:lineRule="exact"/>
              <w:jc w:val="center"/>
              <w:rPr>
                <w:rFonts w:ascii="仿宋" w:hAnsi="仿宋" w:eastAsia="仿宋"/>
                <w:color w:val="000000" w:themeColor="text1"/>
                <w:szCs w:val="21"/>
                <w14:textFill>
                  <w14:solidFill>
                    <w14:schemeClr w14:val="tx1"/>
                  </w14:solidFill>
                </w14:textFill>
              </w:rPr>
            </w:pPr>
          </w:p>
        </w:tc>
      </w:tr>
    </w:tbl>
    <w:p>
      <w:pPr>
        <w:spacing w:line="0" w:lineRule="atLeast"/>
        <w:outlineLvl w:val="0"/>
        <w:rPr>
          <w:rFonts w:ascii="黑体" w:hAnsi="黑体" w:eastAsia="黑体" w:cs="Arial"/>
          <w:b/>
          <w:bCs/>
          <w:color w:val="000000" w:themeColor="text1"/>
          <w:sz w:val="32"/>
          <w:szCs w:val="32"/>
          <w14:textFill>
            <w14:solidFill>
              <w14:schemeClr w14:val="tx1"/>
            </w14:solidFill>
          </w14:textFill>
        </w:rPr>
      </w:pPr>
    </w:p>
    <w:p>
      <w:pPr>
        <w:spacing w:line="0" w:lineRule="atLeast"/>
        <w:outlineLvl w:val="0"/>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spacing w:line="0" w:lineRule="atLeast"/>
        <w:outlineLvl w:val="0"/>
        <w:rPr>
          <w:rFonts w:ascii="黑体" w:hAnsi="黑体" w:eastAsia="黑体" w:cs="Arial"/>
          <w:b/>
          <w:bCs/>
          <w:color w:val="000000" w:themeColor="text1"/>
          <w:sz w:val="32"/>
          <w:szCs w:val="32"/>
          <w14:textFill>
            <w14:solidFill>
              <w14:schemeClr w14:val="tx1"/>
            </w14:solidFill>
          </w14:textFill>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r>
        <w:rPr>
          <w:rFonts w:ascii="黑体" w:hAnsi="黑体" w:eastAsia="黑体" w:cs="Arial"/>
          <w:b/>
          <w:bCs/>
          <w:color w:val="000000" w:themeColor="text1"/>
          <w:sz w:val="32"/>
          <w:szCs w:val="32"/>
          <w14:textFill>
            <w14:solidFill>
              <w14:schemeClr w14:val="tx1"/>
            </w14:solidFill>
          </w14:textFill>
        </w:rPr>
        <w:t>第</w:t>
      </w:r>
      <w:r>
        <w:rPr>
          <w:rFonts w:hint="eastAsia" w:ascii="黑体" w:hAnsi="黑体" w:eastAsia="黑体" w:cs="Arial"/>
          <w:b/>
          <w:bCs/>
          <w:color w:val="000000" w:themeColor="text1"/>
          <w:sz w:val="32"/>
          <w:szCs w:val="32"/>
          <w14:textFill>
            <w14:solidFill>
              <w14:schemeClr w14:val="tx1"/>
            </w14:solidFill>
          </w14:textFill>
        </w:rPr>
        <w:t>五</w:t>
      </w:r>
      <w:r>
        <w:rPr>
          <w:rFonts w:ascii="黑体" w:hAnsi="黑体" w:eastAsia="黑体" w:cs="Arial"/>
          <w:b/>
          <w:bCs/>
          <w:color w:val="000000" w:themeColor="text1"/>
          <w:sz w:val="32"/>
          <w:szCs w:val="32"/>
          <w14:textFill>
            <w14:solidFill>
              <w14:schemeClr w14:val="tx1"/>
            </w14:solidFill>
          </w14:textFill>
        </w:rPr>
        <w:t>章</w:t>
      </w:r>
      <w:bookmarkStart w:id="15" w:name="_Toc180296788"/>
      <w:bookmarkStart w:id="16" w:name="_Toc173895846"/>
      <w:bookmarkStart w:id="17" w:name="_Toc173895658"/>
      <w:bookmarkStart w:id="18" w:name="_Toc211679185"/>
      <w:r>
        <w:rPr>
          <w:rFonts w:ascii="黑体" w:hAnsi="黑体" w:eastAsia="黑体" w:cs="Arial"/>
          <w:b/>
          <w:bCs/>
          <w:color w:val="000000" w:themeColor="text1"/>
          <w:sz w:val="32"/>
          <w:szCs w:val="32"/>
          <w14:textFill>
            <w14:solidFill>
              <w14:schemeClr w14:val="tx1"/>
            </w14:solidFill>
          </w14:textFill>
        </w:rPr>
        <w:t xml:space="preserve"> 比选申请文件的相关格式</w:t>
      </w:r>
      <w:bookmarkEnd w:id="15"/>
      <w:bookmarkEnd w:id="16"/>
      <w:bookmarkEnd w:id="17"/>
      <w:r>
        <w:rPr>
          <w:rFonts w:ascii="黑体" w:hAnsi="黑体" w:eastAsia="黑体" w:cs="Arial"/>
          <w:b/>
          <w:bCs/>
          <w:color w:val="000000" w:themeColor="text1"/>
          <w:sz w:val="32"/>
          <w:szCs w:val="32"/>
          <w14:textFill>
            <w14:solidFill>
              <w14:schemeClr w14:val="tx1"/>
            </w14:solidFill>
          </w14:textFill>
        </w:rPr>
        <w:t>及要求</w:t>
      </w:r>
      <w:bookmarkEnd w:id="18"/>
      <w:bookmarkStart w:id="19" w:name="_Toc211679186"/>
      <w:bookmarkStart w:id="20" w:name="_Toc173895847"/>
      <w:bookmarkStart w:id="21" w:name="_Toc173895659"/>
      <w:bookmarkStart w:id="22" w:name="_Toc180296789"/>
    </w:p>
    <w:p>
      <w:pPr>
        <w:rPr>
          <w:color w:val="000000" w:themeColor="text1"/>
          <w14:textFill>
            <w14:solidFill>
              <w14:schemeClr w14:val="tx1"/>
            </w14:solidFill>
          </w14:textFill>
        </w:rPr>
      </w:pPr>
    </w:p>
    <w:p>
      <w:pPr>
        <w:spacing w:line="360" w:lineRule="auto"/>
        <w:ind w:firstLine="570"/>
        <w:rPr>
          <w:color w:val="000000" w:themeColor="text1"/>
          <w:szCs w:val="28"/>
          <w14:textFill>
            <w14:solidFill>
              <w14:schemeClr w14:val="tx1"/>
            </w14:solidFill>
          </w14:textFill>
        </w:rPr>
      </w:pPr>
    </w:p>
    <w:p>
      <w:pPr>
        <w:keepNext/>
        <w:keepLines/>
        <w:tabs>
          <w:tab w:val="left" w:pos="2045"/>
          <w:tab w:val="left" w:pos="3828"/>
        </w:tabs>
        <w:spacing w:before="120" w:after="120" w:line="360" w:lineRule="auto"/>
        <w:outlineLvl w:val="1"/>
        <w:rPr>
          <w:color w:val="000000" w:themeColor="text1"/>
          <w:szCs w:val="28"/>
          <w14:textFill>
            <w14:solidFill>
              <w14:schemeClr w14:val="tx1"/>
            </w14:solidFill>
          </w14:textFill>
        </w:rPr>
      </w:pPr>
      <w:bookmarkStart w:id="23" w:name="_Toc157235916"/>
      <w:bookmarkStart w:id="24" w:name="_Toc170621350"/>
      <w:bookmarkStart w:id="25" w:name="_Toc319145226"/>
      <w:bookmarkStart w:id="26" w:name="_Toc170621218"/>
    </w:p>
    <w:p>
      <w:pPr>
        <w:keepNext/>
        <w:keepLines/>
        <w:tabs>
          <w:tab w:val="left" w:pos="2045"/>
          <w:tab w:val="left" w:pos="3828"/>
        </w:tabs>
        <w:spacing w:before="120" w:after="120" w:line="360" w:lineRule="auto"/>
        <w:outlineLvl w:val="1"/>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比选申请文件封面</w:t>
      </w:r>
      <w:bookmarkEnd w:id="23"/>
      <w:bookmarkEnd w:id="24"/>
      <w:bookmarkEnd w:id="25"/>
      <w:bookmarkEnd w:id="26"/>
    </w:p>
    <w:p>
      <w:pPr>
        <w:spacing w:line="360" w:lineRule="auto"/>
        <w:ind w:firstLine="57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正本（副本）</w:t>
      </w:r>
    </w:p>
    <w:p>
      <w:pPr>
        <w:spacing w:line="360" w:lineRule="auto"/>
        <w:ind w:firstLine="570"/>
        <w:rPr>
          <w:color w:val="000000" w:themeColor="text1"/>
          <w:szCs w:val="28"/>
          <w14:textFill>
            <w14:solidFill>
              <w14:schemeClr w14:val="tx1"/>
            </w14:solidFill>
          </w14:textFill>
        </w:rPr>
      </w:pPr>
    </w:p>
    <w:p>
      <w:pPr>
        <w:spacing w:line="360" w:lineRule="auto"/>
        <w:ind w:firstLine="570"/>
        <w:rPr>
          <w:color w:val="000000" w:themeColor="text1"/>
          <w:szCs w:val="28"/>
          <w14:textFill>
            <w14:solidFill>
              <w14:schemeClr w14:val="tx1"/>
            </w14:solidFill>
          </w14:textFill>
        </w:rPr>
      </w:pPr>
    </w:p>
    <w:p>
      <w:pPr>
        <w:spacing w:line="360" w:lineRule="auto"/>
        <w:jc w:val="center"/>
        <w:rPr>
          <w:b/>
          <w:bCs/>
          <w:color w:val="000000" w:themeColor="text1"/>
          <w:sz w:val="44"/>
          <w:szCs w:val="48"/>
          <w14:textFill>
            <w14:solidFill>
              <w14:schemeClr w14:val="tx1"/>
            </w14:solidFill>
          </w14:textFill>
        </w:rPr>
      </w:pPr>
      <w:r>
        <w:rPr>
          <w:rFonts w:hint="eastAsia"/>
          <w:b/>
          <w:bCs/>
          <w:color w:val="000000" w:themeColor="text1"/>
          <w:sz w:val="44"/>
          <w:szCs w:val="48"/>
          <w14:textFill>
            <w14:solidFill>
              <w14:schemeClr w14:val="tx1"/>
            </w14:solidFill>
          </w14:textFill>
        </w:rPr>
        <w:t>*</w:t>
      </w:r>
      <w:r>
        <w:rPr>
          <w:b/>
          <w:bCs/>
          <w:color w:val="000000" w:themeColor="text1"/>
          <w:sz w:val="44"/>
          <w:szCs w:val="48"/>
          <w14:textFill>
            <w14:solidFill>
              <w14:schemeClr w14:val="tx1"/>
            </w14:solidFill>
          </w14:textFill>
        </w:rPr>
        <w:t>****</w:t>
      </w:r>
      <w:r>
        <w:rPr>
          <w:rFonts w:hint="eastAsia"/>
          <w:b/>
          <w:bCs/>
          <w:color w:val="000000" w:themeColor="text1"/>
          <w:sz w:val="44"/>
          <w:szCs w:val="48"/>
          <w14:textFill>
            <w14:solidFill>
              <w14:schemeClr w14:val="tx1"/>
            </w14:solidFill>
          </w14:textFill>
        </w:rPr>
        <w:t>项目</w:t>
      </w:r>
    </w:p>
    <w:p>
      <w:pPr>
        <w:spacing w:line="360" w:lineRule="auto"/>
        <w:jc w:val="center"/>
        <w:rPr>
          <w:b/>
          <w:bCs/>
          <w:color w:val="000000" w:themeColor="text1"/>
          <w:sz w:val="72"/>
          <w:szCs w:val="72"/>
          <w14:textFill>
            <w14:solidFill>
              <w14:schemeClr w14:val="tx1"/>
            </w14:solidFill>
          </w14:textFill>
        </w:rPr>
      </w:pPr>
    </w:p>
    <w:p>
      <w:pPr>
        <w:spacing w:line="360" w:lineRule="auto"/>
        <w:jc w:val="center"/>
        <w:rPr>
          <w:b/>
          <w:bCs/>
          <w:color w:val="000000" w:themeColor="text1"/>
          <w:sz w:val="72"/>
          <w:szCs w:val="72"/>
          <w14:textFill>
            <w14:solidFill>
              <w14:schemeClr w14:val="tx1"/>
            </w14:solidFill>
          </w14:textFill>
        </w:rPr>
      </w:pPr>
      <w:r>
        <w:rPr>
          <w:rFonts w:hint="eastAsia"/>
          <w:b/>
          <w:bCs/>
          <w:color w:val="000000" w:themeColor="text1"/>
          <w:sz w:val="72"/>
          <w:szCs w:val="72"/>
          <w14:textFill>
            <w14:solidFill>
              <w14:schemeClr w14:val="tx1"/>
            </w14:solidFill>
          </w14:textFill>
        </w:rPr>
        <w:t>比选申请文件</w:t>
      </w:r>
    </w:p>
    <w:p>
      <w:pPr>
        <w:spacing w:line="360" w:lineRule="auto"/>
        <w:jc w:val="center"/>
        <w:rPr>
          <w:b/>
          <w:bCs/>
          <w:color w:val="000000" w:themeColor="text1"/>
          <w:sz w:val="40"/>
          <w14:textFill>
            <w14:solidFill>
              <w14:schemeClr w14:val="tx1"/>
            </w14:solidFill>
          </w14:textFill>
        </w:rPr>
      </w:pPr>
    </w:p>
    <w:p>
      <w:pPr>
        <w:spacing w:line="360" w:lineRule="auto"/>
        <w:jc w:val="center"/>
        <w:rPr>
          <w:b/>
          <w:bCs/>
          <w:color w:val="000000" w:themeColor="text1"/>
          <w:sz w:val="44"/>
          <w14:textFill>
            <w14:solidFill>
              <w14:schemeClr w14:val="tx1"/>
            </w14:solidFill>
          </w14:textFill>
        </w:rPr>
      </w:pPr>
    </w:p>
    <w:p>
      <w:pPr>
        <w:spacing w:line="360" w:lineRule="auto"/>
        <w:rPr>
          <w:b/>
          <w:bCs/>
          <w:color w:val="000000" w:themeColor="text1"/>
          <w:sz w:val="44"/>
          <w14:textFill>
            <w14:solidFill>
              <w14:schemeClr w14:val="tx1"/>
            </w14:solidFill>
          </w14:textFill>
        </w:rPr>
      </w:pPr>
    </w:p>
    <w:p>
      <w:pPr>
        <w:spacing w:line="360" w:lineRule="auto"/>
        <w:ind w:firstLine="960"/>
        <w:rPr>
          <w:bCs/>
          <w:color w:val="000000" w:themeColor="text1"/>
          <w:sz w:val="32"/>
          <w:szCs w:val="36"/>
          <w:u w:val="single"/>
          <w14:textFill>
            <w14:solidFill>
              <w14:schemeClr w14:val="tx1"/>
            </w14:solidFill>
          </w14:textFill>
        </w:rPr>
      </w:pPr>
      <w:r>
        <w:rPr>
          <w:rFonts w:hint="eastAsia"/>
          <w:bCs/>
          <w:color w:val="000000" w:themeColor="text1"/>
          <w:sz w:val="32"/>
          <w:szCs w:val="36"/>
          <w14:textFill>
            <w14:solidFill>
              <w14:schemeClr w14:val="tx1"/>
            </w14:solidFill>
          </w14:textFill>
        </w:rPr>
        <w:t>比选申请人：（全称并盖章）</w:t>
      </w:r>
    </w:p>
    <w:p>
      <w:pPr>
        <w:spacing w:line="360" w:lineRule="auto"/>
        <w:rPr>
          <w:bCs/>
          <w:color w:val="000000" w:themeColor="text1"/>
          <w:sz w:val="32"/>
          <w:szCs w:val="36"/>
          <w:u w:val="single"/>
          <w14:textFill>
            <w14:solidFill>
              <w14:schemeClr w14:val="tx1"/>
            </w14:solidFill>
          </w14:textFill>
        </w:rPr>
      </w:pPr>
    </w:p>
    <w:p>
      <w:pPr>
        <w:spacing w:line="360" w:lineRule="auto"/>
        <w:jc w:val="center"/>
        <w:rPr>
          <w:bCs/>
          <w:color w:val="000000" w:themeColor="text1"/>
          <w:sz w:val="32"/>
          <w:szCs w:val="32"/>
          <w14:textFill>
            <w14:solidFill>
              <w14:schemeClr w14:val="tx1"/>
            </w14:solidFill>
          </w14:textFill>
        </w:rPr>
      </w:pPr>
      <w:r>
        <w:rPr>
          <w:rFonts w:hint="eastAsia"/>
          <w:bCs/>
          <w:color w:val="000000" w:themeColor="text1"/>
          <w:sz w:val="32"/>
          <w:szCs w:val="32"/>
          <w14:textFill>
            <w14:solidFill>
              <w14:schemeClr w14:val="tx1"/>
            </w14:solidFill>
          </w14:textFill>
        </w:rPr>
        <w:t>二○二</w:t>
      </w:r>
      <w:r>
        <w:rPr>
          <w:rFonts w:hint="eastAsia"/>
          <w:bCs/>
          <w:color w:val="000000" w:themeColor="text1"/>
          <w:sz w:val="32"/>
          <w:szCs w:val="32"/>
          <w:highlight w:val="none"/>
          <w14:textFill>
            <w14:solidFill>
              <w14:schemeClr w14:val="tx1"/>
            </w14:solidFill>
          </w14:textFill>
        </w:rPr>
        <w:t>四</w:t>
      </w:r>
      <w:r>
        <w:rPr>
          <w:rFonts w:hint="eastAsia"/>
          <w:bCs/>
          <w:color w:val="000000" w:themeColor="text1"/>
          <w:sz w:val="32"/>
          <w:szCs w:val="32"/>
          <w14:textFill>
            <w14:solidFill>
              <w14:schemeClr w14:val="tx1"/>
            </w14:solidFill>
          </w14:textFill>
        </w:rPr>
        <w:t>年     月    日</w:t>
      </w:r>
      <w:bookmarkEnd w:id="19"/>
      <w:bookmarkEnd w:id="20"/>
      <w:bookmarkEnd w:id="21"/>
      <w:bookmarkEnd w:id="22"/>
    </w:p>
    <w:p>
      <w:pPr>
        <w:pStyle w:val="3"/>
        <w:numPr>
          <w:ilvl w:val="0"/>
          <w:numId w:val="0"/>
        </w:numPr>
        <w:spacing w:before="156" w:after="156" w:line="520" w:lineRule="exact"/>
        <w:ind w:left="181"/>
        <w:rPr>
          <w:rFonts w:cs="仿宋"/>
          <w:b w:val="0"/>
          <w:sz w:val="44"/>
        </w:rPr>
      </w:pPr>
      <w:bookmarkStart w:id="27" w:name="_Toc365878703"/>
      <w:bookmarkStart w:id="28" w:name="_Toc361252259"/>
      <w:r>
        <w:rPr>
          <w:rFonts w:hint="eastAsia" w:cs="仿宋"/>
          <w:sz w:val="44"/>
        </w:rPr>
        <w:t>一、资格响应部分</w:t>
      </w:r>
    </w:p>
    <w:p>
      <w:pPr>
        <w:pStyle w:val="3"/>
        <w:numPr>
          <w:ilvl w:val="0"/>
          <w:numId w:val="0"/>
        </w:numPr>
        <w:spacing w:before="156" w:after="156" w:line="520" w:lineRule="exact"/>
        <w:ind w:left="181"/>
        <w:jc w:val="both"/>
        <w:rPr>
          <w:rFonts w:cs="仿宋"/>
          <w:b w:val="0"/>
          <w:sz w:val="28"/>
          <w:szCs w:val="28"/>
        </w:rPr>
      </w:pPr>
      <w:r>
        <w:rPr>
          <w:rFonts w:hint="eastAsia" w:cs="仿宋"/>
          <w:sz w:val="28"/>
          <w:szCs w:val="28"/>
        </w:rPr>
        <w:t>表1-1</w:t>
      </w:r>
    </w:p>
    <w:p>
      <w:pPr>
        <w:pStyle w:val="3"/>
        <w:numPr>
          <w:ilvl w:val="0"/>
          <w:numId w:val="0"/>
        </w:numPr>
        <w:spacing w:before="156" w:after="156" w:line="520" w:lineRule="exact"/>
        <w:ind w:left="181"/>
        <w:rPr>
          <w:rFonts w:cs="仿宋"/>
          <w:szCs w:val="32"/>
        </w:rPr>
      </w:pPr>
      <w:bookmarkStart w:id="29" w:name="_Toc494111514"/>
      <w:r>
        <w:rPr>
          <w:rFonts w:hint="eastAsia" w:cs="仿宋"/>
          <w:szCs w:val="32"/>
        </w:rPr>
        <w:t>供应商</w:t>
      </w:r>
      <w:bookmarkEnd w:id="29"/>
      <w:r>
        <w:rPr>
          <w:rFonts w:hint="eastAsia" w:cs="仿宋"/>
          <w:szCs w:val="32"/>
        </w:rPr>
        <w:t>基本情况</w:t>
      </w:r>
    </w:p>
    <w:tbl>
      <w:tblPr>
        <w:tblStyle w:val="44"/>
        <w:tblW w:w="9108" w:type="dxa"/>
        <w:jc w:val="center"/>
        <w:tblLayout w:type="fixed"/>
        <w:tblCellMar>
          <w:top w:w="0" w:type="dxa"/>
          <w:left w:w="108" w:type="dxa"/>
          <w:bottom w:w="0" w:type="dxa"/>
          <w:right w:w="108" w:type="dxa"/>
        </w:tblCellMar>
      </w:tblPr>
      <w:tblGrid>
        <w:gridCol w:w="1718"/>
        <w:gridCol w:w="966"/>
        <w:gridCol w:w="664"/>
        <w:gridCol w:w="1440"/>
        <w:gridCol w:w="1697"/>
        <w:gridCol w:w="851"/>
        <w:gridCol w:w="1772"/>
      </w:tblGrid>
      <w:tr>
        <w:tblPrEx>
          <w:tblCellMar>
            <w:top w:w="0" w:type="dxa"/>
            <w:left w:w="108" w:type="dxa"/>
            <w:bottom w:w="0" w:type="dxa"/>
            <w:right w:w="108" w:type="dxa"/>
          </w:tblCellMar>
        </w:tblPrEx>
        <w:trPr>
          <w:trHeight w:val="674"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after="0"/>
              <w:jc w:val="center"/>
              <w:rPr>
                <w:rFonts w:ascii="宋体" w:hAnsi="宋体" w:cs="仿宋"/>
                <w:sz w:val="24"/>
              </w:rPr>
            </w:pPr>
            <w:r>
              <w:rPr>
                <w:rFonts w:hint="eastAsia" w:ascii="宋体" w:hAnsi="宋体" w:cs="仿宋"/>
                <w:spacing w:val="2"/>
                <w:sz w:val="24"/>
              </w:rPr>
              <w:t>比选申请人</w:t>
            </w:r>
          </w:p>
        </w:tc>
        <w:tc>
          <w:tcPr>
            <w:tcW w:w="7390" w:type="dxa"/>
            <w:gridSpan w:val="6"/>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r>
              <w:rPr>
                <w:rFonts w:hint="eastAsia" w:ascii="宋体" w:hAnsi="宋体" w:cs="仿宋"/>
                <w:sz w:val="24"/>
              </w:rPr>
              <w:t xml:space="preserve">                              （盖章）</w:t>
            </w:r>
          </w:p>
        </w:tc>
      </w:tr>
      <w:tr>
        <w:tblPrEx>
          <w:tblCellMar>
            <w:top w:w="0" w:type="dxa"/>
            <w:left w:w="108" w:type="dxa"/>
            <w:bottom w:w="0" w:type="dxa"/>
            <w:right w:w="108" w:type="dxa"/>
          </w:tblCellMar>
        </w:tblPrEx>
        <w:trPr>
          <w:trHeight w:val="555"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after="0"/>
              <w:jc w:val="center"/>
              <w:rPr>
                <w:rFonts w:ascii="宋体" w:hAnsi="宋体" w:cs="仿宋"/>
                <w:spacing w:val="2"/>
                <w:sz w:val="24"/>
              </w:rPr>
            </w:pPr>
            <w:r>
              <w:rPr>
                <w:rFonts w:hint="eastAsia" w:ascii="宋体" w:hAnsi="宋体" w:cs="仿宋"/>
                <w:spacing w:val="2"/>
                <w:sz w:val="24"/>
              </w:rPr>
              <w:t>注册地址</w:t>
            </w:r>
          </w:p>
        </w:tc>
        <w:tc>
          <w:tcPr>
            <w:tcW w:w="7390" w:type="dxa"/>
            <w:gridSpan w:val="6"/>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r>
      <w:tr>
        <w:tblPrEx>
          <w:tblCellMar>
            <w:top w:w="0" w:type="dxa"/>
            <w:left w:w="108" w:type="dxa"/>
            <w:bottom w:w="0" w:type="dxa"/>
            <w:right w:w="108" w:type="dxa"/>
          </w:tblCellMar>
        </w:tblPrEx>
        <w:trPr>
          <w:trHeight w:val="833"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after="0" w:line="240" w:lineRule="auto"/>
              <w:jc w:val="center"/>
              <w:rPr>
                <w:rFonts w:ascii="宋体" w:hAnsi="宋体" w:cs="仿宋"/>
                <w:sz w:val="24"/>
              </w:rPr>
            </w:pPr>
            <w:r>
              <w:rPr>
                <w:rFonts w:hint="eastAsia" w:ascii="宋体" w:hAnsi="宋体" w:cs="仿宋"/>
                <w:spacing w:val="2"/>
                <w:sz w:val="24"/>
              </w:rPr>
              <w:t>法定代表人</w:t>
            </w:r>
          </w:p>
          <w:p>
            <w:pPr>
              <w:spacing w:after="0" w:line="240" w:lineRule="auto"/>
              <w:ind w:left="-90"/>
              <w:jc w:val="center"/>
              <w:rPr>
                <w:rFonts w:ascii="宋体" w:hAnsi="宋体" w:cs="仿宋"/>
                <w:sz w:val="24"/>
              </w:rPr>
            </w:pPr>
            <w:r>
              <w:rPr>
                <w:rFonts w:hint="eastAsia" w:ascii="宋体" w:hAnsi="宋体" w:cs="仿宋"/>
                <w:spacing w:val="2"/>
                <w:sz w:val="24"/>
              </w:rPr>
              <w:t>姓名</w:t>
            </w:r>
          </w:p>
        </w:tc>
        <w:tc>
          <w:tcPr>
            <w:tcW w:w="4767" w:type="dxa"/>
            <w:gridSpan w:val="4"/>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c>
          <w:tcPr>
            <w:tcW w:w="851"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r>
              <w:rPr>
                <w:rFonts w:hint="eastAsia" w:ascii="宋体" w:hAnsi="宋体" w:cs="仿宋"/>
                <w:spacing w:val="2"/>
                <w:sz w:val="24"/>
              </w:rPr>
              <w:t>电话</w:t>
            </w:r>
          </w:p>
        </w:tc>
        <w:tc>
          <w:tcPr>
            <w:tcW w:w="1772"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r>
      <w:tr>
        <w:tblPrEx>
          <w:tblCellMar>
            <w:top w:w="0" w:type="dxa"/>
            <w:left w:w="108" w:type="dxa"/>
            <w:bottom w:w="0" w:type="dxa"/>
            <w:right w:w="108" w:type="dxa"/>
          </w:tblCellMar>
        </w:tblPrEx>
        <w:trPr>
          <w:trHeight w:val="703"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after="0" w:line="240" w:lineRule="auto"/>
              <w:jc w:val="center"/>
              <w:rPr>
                <w:rFonts w:ascii="宋体" w:hAnsi="宋体" w:cs="仿宋"/>
                <w:sz w:val="24"/>
              </w:rPr>
            </w:pPr>
            <w:r>
              <w:rPr>
                <w:rFonts w:hint="eastAsia" w:ascii="宋体" w:hAnsi="宋体" w:cs="仿宋"/>
                <w:spacing w:val="2"/>
                <w:sz w:val="24"/>
              </w:rPr>
              <w:t>技术负责人</w:t>
            </w:r>
          </w:p>
          <w:p>
            <w:pPr>
              <w:spacing w:after="0" w:line="240" w:lineRule="auto"/>
              <w:ind w:left="-90"/>
              <w:jc w:val="center"/>
              <w:rPr>
                <w:rFonts w:ascii="宋体" w:hAnsi="宋体" w:cs="仿宋"/>
                <w:sz w:val="24"/>
              </w:rPr>
            </w:pPr>
            <w:r>
              <w:rPr>
                <w:rFonts w:hint="eastAsia" w:ascii="宋体" w:hAnsi="宋体" w:cs="仿宋"/>
                <w:spacing w:val="2"/>
                <w:sz w:val="24"/>
              </w:rPr>
              <w:t>姓名</w:t>
            </w:r>
          </w:p>
        </w:tc>
        <w:tc>
          <w:tcPr>
            <w:tcW w:w="1630" w:type="dxa"/>
            <w:gridSpan w:val="2"/>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r>
              <w:rPr>
                <w:rFonts w:hint="eastAsia" w:ascii="宋体" w:hAnsi="宋体" w:cs="仿宋"/>
                <w:spacing w:val="2"/>
                <w:sz w:val="24"/>
              </w:rPr>
              <w:t>技术职称</w:t>
            </w:r>
          </w:p>
        </w:tc>
        <w:tc>
          <w:tcPr>
            <w:tcW w:w="1697"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c>
          <w:tcPr>
            <w:tcW w:w="851"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r>
              <w:rPr>
                <w:rFonts w:hint="eastAsia" w:ascii="宋体" w:hAnsi="宋体" w:cs="仿宋"/>
                <w:spacing w:val="2"/>
                <w:sz w:val="24"/>
              </w:rPr>
              <w:t>电话</w:t>
            </w:r>
          </w:p>
        </w:tc>
        <w:tc>
          <w:tcPr>
            <w:tcW w:w="1772"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r>
      <w:tr>
        <w:tblPrEx>
          <w:tblCellMar>
            <w:top w:w="0" w:type="dxa"/>
            <w:left w:w="108" w:type="dxa"/>
            <w:bottom w:w="0" w:type="dxa"/>
            <w:right w:w="108" w:type="dxa"/>
          </w:tblCellMar>
        </w:tblPrEx>
        <w:trPr>
          <w:trHeight w:val="686"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after="0" w:line="240" w:lineRule="auto"/>
              <w:jc w:val="center"/>
              <w:rPr>
                <w:rFonts w:ascii="宋体" w:hAnsi="宋体" w:cs="仿宋"/>
                <w:spacing w:val="2"/>
                <w:sz w:val="24"/>
              </w:rPr>
            </w:pPr>
            <w:r>
              <w:rPr>
                <w:rFonts w:hint="eastAsia" w:ascii="宋体" w:hAnsi="宋体" w:cs="仿宋"/>
                <w:spacing w:val="2"/>
                <w:sz w:val="24"/>
              </w:rPr>
              <w:t>总经理</w:t>
            </w:r>
          </w:p>
        </w:tc>
        <w:tc>
          <w:tcPr>
            <w:tcW w:w="1630" w:type="dxa"/>
            <w:gridSpan w:val="2"/>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pacing w:val="2"/>
                <w:sz w:val="24"/>
              </w:rPr>
            </w:pPr>
            <w:r>
              <w:rPr>
                <w:rFonts w:hint="eastAsia" w:ascii="宋体" w:hAnsi="宋体" w:cs="仿宋"/>
                <w:spacing w:val="2"/>
                <w:sz w:val="24"/>
              </w:rPr>
              <w:t>技术职称</w:t>
            </w:r>
          </w:p>
        </w:tc>
        <w:tc>
          <w:tcPr>
            <w:tcW w:w="1697"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c>
          <w:tcPr>
            <w:tcW w:w="851"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pacing w:val="2"/>
                <w:sz w:val="24"/>
              </w:rPr>
            </w:pPr>
            <w:r>
              <w:rPr>
                <w:rFonts w:hint="eastAsia" w:ascii="宋体" w:hAnsi="宋体" w:cs="仿宋"/>
                <w:spacing w:val="2"/>
                <w:sz w:val="24"/>
              </w:rPr>
              <w:t>电话</w:t>
            </w:r>
          </w:p>
        </w:tc>
        <w:tc>
          <w:tcPr>
            <w:tcW w:w="1772"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r>
      <w:tr>
        <w:tblPrEx>
          <w:tblCellMar>
            <w:top w:w="0" w:type="dxa"/>
            <w:left w:w="108" w:type="dxa"/>
            <w:bottom w:w="0" w:type="dxa"/>
            <w:right w:w="108" w:type="dxa"/>
          </w:tblCellMar>
        </w:tblPrEx>
        <w:trPr>
          <w:trHeight w:val="695"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r>
              <w:rPr>
                <w:rFonts w:hint="eastAsia" w:ascii="宋体" w:hAnsi="宋体" w:cs="仿宋"/>
                <w:spacing w:val="2"/>
                <w:sz w:val="24"/>
              </w:rPr>
              <w:t>企业资质等级</w:t>
            </w:r>
          </w:p>
        </w:tc>
        <w:tc>
          <w:tcPr>
            <w:tcW w:w="3070" w:type="dxa"/>
            <w:gridSpan w:val="3"/>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c>
          <w:tcPr>
            <w:tcW w:w="1697"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r>
              <w:rPr>
                <w:rFonts w:hint="eastAsia" w:ascii="宋体" w:hAnsi="宋体" w:cs="仿宋"/>
                <w:spacing w:val="2"/>
                <w:sz w:val="24"/>
              </w:rPr>
              <w:t>资格证书编号</w:t>
            </w:r>
          </w:p>
        </w:tc>
        <w:tc>
          <w:tcPr>
            <w:tcW w:w="2623" w:type="dxa"/>
            <w:gridSpan w:val="2"/>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r>
      <w:tr>
        <w:tblPrEx>
          <w:tblCellMar>
            <w:top w:w="0" w:type="dxa"/>
            <w:left w:w="108" w:type="dxa"/>
            <w:bottom w:w="0" w:type="dxa"/>
            <w:right w:w="108" w:type="dxa"/>
          </w:tblCellMar>
        </w:tblPrEx>
        <w:trPr>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pacing w:val="2"/>
                <w:sz w:val="24"/>
              </w:rPr>
            </w:pPr>
            <w:r>
              <w:rPr>
                <w:rFonts w:hint="eastAsia" w:ascii="宋体" w:hAnsi="宋体" w:cs="仿宋"/>
                <w:spacing w:val="2"/>
                <w:sz w:val="24"/>
              </w:rPr>
              <w:t>统一社会信用代码</w:t>
            </w:r>
          </w:p>
        </w:tc>
        <w:tc>
          <w:tcPr>
            <w:tcW w:w="3070" w:type="dxa"/>
            <w:gridSpan w:val="3"/>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c>
          <w:tcPr>
            <w:tcW w:w="1697"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pacing w:val="2"/>
                <w:sz w:val="24"/>
              </w:rPr>
            </w:pPr>
            <w:r>
              <w:rPr>
                <w:rFonts w:hint="eastAsia" w:ascii="宋体" w:hAnsi="宋体" w:cs="仿宋"/>
                <w:spacing w:val="2"/>
                <w:sz w:val="24"/>
              </w:rPr>
              <w:t>注册资本金</w:t>
            </w:r>
          </w:p>
        </w:tc>
        <w:tc>
          <w:tcPr>
            <w:tcW w:w="2623" w:type="dxa"/>
            <w:gridSpan w:val="2"/>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r>
      <w:tr>
        <w:tblPrEx>
          <w:tblCellMar>
            <w:top w:w="0" w:type="dxa"/>
            <w:left w:w="108" w:type="dxa"/>
            <w:bottom w:w="0" w:type="dxa"/>
            <w:right w:w="108" w:type="dxa"/>
          </w:tblCellMar>
        </w:tblPrEx>
        <w:trPr>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pacing w:val="2"/>
                <w:sz w:val="24"/>
              </w:rPr>
            </w:pPr>
            <w:r>
              <w:rPr>
                <w:rFonts w:hint="eastAsia" w:ascii="宋体" w:hAnsi="宋体" w:cs="仿宋"/>
                <w:spacing w:val="2"/>
                <w:sz w:val="24"/>
              </w:rPr>
              <w:t>基本账户银行</w:t>
            </w:r>
          </w:p>
        </w:tc>
        <w:tc>
          <w:tcPr>
            <w:tcW w:w="3070" w:type="dxa"/>
            <w:gridSpan w:val="3"/>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c>
          <w:tcPr>
            <w:tcW w:w="1697"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pacing w:val="2"/>
                <w:sz w:val="24"/>
              </w:rPr>
            </w:pPr>
            <w:r>
              <w:rPr>
                <w:rFonts w:hint="eastAsia" w:ascii="宋体" w:hAnsi="宋体" w:cs="仿宋"/>
                <w:spacing w:val="2"/>
                <w:sz w:val="24"/>
              </w:rPr>
              <w:t>账号</w:t>
            </w:r>
          </w:p>
        </w:tc>
        <w:tc>
          <w:tcPr>
            <w:tcW w:w="2623" w:type="dxa"/>
            <w:gridSpan w:val="2"/>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r>
      <w:tr>
        <w:tblPrEx>
          <w:tblCellMar>
            <w:top w:w="0" w:type="dxa"/>
            <w:left w:w="108" w:type="dxa"/>
            <w:bottom w:w="0" w:type="dxa"/>
            <w:right w:w="108" w:type="dxa"/>
          </w:tblCellMar>
        </w:tblPrEx>
        <w:trPr>
          <w:jc w:val="center"/>
        </w:trPr>
        <w:tc>
          <w:tcPr>
            <w:tcW w:w="1718" w:type="dxa"/>
            <w:vMerge w:val="restart"/>
            <w:tcBorders>
              <w:top w:val="single" w:color="auto" w:sz="6" w:space="0"/>
              <w:left w:val="single" w:color="auto" w:sz="6" w:space="0"/>
              <w:right w:val="single" w:color="auto" w:sz="6" w:space="0"/>
            </w:tcBorders>
            <w:noWrap/>
            <w:vAlign w:val="center"/>
          </w:tcPr>
          <w:p>
            <w:pPr>
              <w:spacing w:after="0"/>
              <w:ind w:left="-90"/>
              <w:jc w:val="center"/>
              <w:rPr>
                <w:rFonts w:ascii="宋体" w:hAnsi="宋体" w:cs="仿宋"/>
                <w:sz w:val="24"/>
              </w:rPr>
            </w:pPr>
            <w:r>
              <w:rPr>
                <w:rFonts w:hint="eastAsia" w:ascii="宋体" w:hAnsi="宋体" w:cs="仿宋"/>
                <w:spacing w:val="2"/>
                <w:sz w:val="24"/>
              </w:rPr>
              <w:t>联系方式</w:t>
            </w:r>
          </w:p>
        </w:tc>
        <w:tc>
          <w:tcPr>
            <w:tcW w:w="966"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r>
              <w:rPr>
                <w:rFonts w:hint="eastAsia" w:ascii="宋体" w:hAnsi="宋体" w:cs="仿宋"/>
                <w:spacing w:val="2"/>
                <w:sz w:val="24"/>
              </w:rPr>
              <w:t>联系人</w:t>
            </w:r>
          </w:p>
        </w:tc>
        <w:tc>
          <w:tcPr>
            <w:tcW w:w="2104" w:type="dxa"/>
            <w:gridSpan w:val="2"/>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c>
          <w:tcPr>
            <w:tcW w:w="1697"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r>
              <w:rPr>
                <w:rFonts w:hint="eastAsia" w:ascii="宋体" w:hAnsi="宋体" w:cs="仿宋"/>
                <w:spacing w:val="2"/>
                <w:sz w:val="24"/>
              </w:rPr>
              <w:t>电话</w:t>
            </w:r>
          </w:p>
        </w:tc>
        <w:tc>
          <w:tcPr>
            <w:tcW w:w="2623" w:type="dxa"/>
            <w:gridSpan w:val="2"/>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r>
      <w:tr>
        <w:tblPrEx>
          <w:tblCellMar>
            <w:top w:w="0" w:type="dxa"/>
            <w:left w:w="108" w:type="dxa"/>
            <w:bottom w:w="0" w:type="dxa"/>
            <w:right w:w="108" w:type="dxa"/>
          </w:tblCellMar>
        </w:tblPrEx>
        <w:trPr>
          <w:jc w:val="center"/>
        </w:trPr>
        <w:tc>
          <w:tcPr>
            <w:tcW w:w="1718" w:type="dxa"/>
            <w:vMerge w:val="continue"/>
            <w:tcBorders>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c>
          <w:tcPr>
            <w:tcW w:w="966"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r>
              <w:rPr>
                <w:rFonts w:hint="eastAsia" w:ascii="宋体" w:hAnsi="宋体" w:cs="仿宋"/>
                <w:spacing w:val="2"/>
                <w:sz w:val="24"/>
              </w:rPr>
              <w:t>传  真</w:t>
            </w:r>
          </w:p>
        </w:tc>
        <w:tc>
          <w:tcPr>
            <w:tcW w:w="2104" w:type="dxa"/>
            <w:gridSpan w:val="2"/>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c>
          <w:tcPr>
            <w:tcW w:w="1697" w:type="dxa"/>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r>
              <w:rPr>
                <w:rFonts w:hint="eastAsia" w:ascii="宋体" w:hAnsi="宋体" w:cs="仿宋"/>
                <w:spacing w:val="2"/>
                <w:sz w:val="24"/>
              </w:rPr>
              <w:t>电子信箱</w:t>
            </w:r>
          </w:p>
        </w:tc>
        <w:tc>
          <w:tcPr>
            <w:tcW w:w="2623" w:type="dxa"/>
            <w:gridSpan w:val="2"/>
            <w:tcBorders>
              <w:top w:val="single" w:color="auto" w:sz="6" w:space="0"/>
              <w:left w:val="single" w:color="auto" w:sz="6" w:space="0"/>
              <w:bottom w:val="single" w:color="auto" w:sz="6" w:space="0"/>
              <w:right w:val="single" w:color="auto" w:sz="6" w:space="0"/>
            </w:tcBorders>
            <w:noWrap/>
            <w:vAlign w:val="center"/>
          </w:tcPr>
          <w:p>
            <w:pPr>
              <w:spacing w:after="0"/>
              <w:ind w:left="-90"/>
              <w:jc w:val="center"/>
              <w:rPr>
                <w:rFonts w:ascii="宋体" w:hAnsi="宋体" w:cs="仿宋"/>
                <w:sz w:val="24"/>
              </w:rPr>
            </w:pPr>
          </w:p>
        </w:tc>
      </w:tr>
      <w:tr>
        <w:tblPrEx>
          <w:tblCellMar>
            <w:top w:w="0" w:type="dxa"/>
            <w:left w:w="108" w:type="dxa"/>
            <w:bottom w:w="0" w:type="dxa"/>
            <w:right w:w="108" w:type="dxa"/>
          </w:tblCellMar>
        </w:tblPrEx>
        <w:trPr>
          <w:jc w:val="center"/>
        </w:trPr>
        <w:tc>
          <w:tcPr>
            <w:tcW w:w="1718" w:type="dxa"/>
            <w:tcBorders>
              <w:top w:val="single" w:color="auto" w:sz="6" w:space="0"/>
              <w:left w:val="single" w:color="auto" w:sz="6" w:space="0"/>
              <w:right w:val="single" w:color="auto" w:sz="6" w:space="0"/>
            </w:tcBorders>
            <w:noWrap/>
            <w:vAlign w:val="center"/>
          </w:tcPr>
          <w:p>
            <w:pPr>
              <w:spacing w:after="0"/>
              <w:ind w:left="-90"/>
              <w:jc w:val="center"/>
              <w:rPr>
                <w:rFonts w:ascii="宋体" w:hAnsi="宋体" w:cs="仿宋"/>
                <w:sz w:val="24"/>
              </w:rPr>
            </w:pPr>
            <w:r>
              <w:rPr>
                <w:rFonts w:hint="eastAsia" w:ascii="宋体" w:hAnsi="宋体" w:cs="仿宋"/>
                <w:spacing w:val="2"/>
                <w:sz w:val="24"/>
              </w:rPr>
              <w:t>经营范围</w:t>
            </w:r>
          </w:p>
        </w:tc>
        <w:tc>
          <w:tcPr>
            <w:tcW w:w="7390" w:type="dxa"/>
            <w:gridSpan w:val="6"/>
            <w:tcBorders>
              <w:top w:val="single" w:color="auto" w:sz="6" w:space="0"/>
              <w:left w:val="single" w:color="auto" w:sz="6" w:space="0"/>
              <w:right w:val="single" w:color="auto" w:sz="6" w:space="0"/>
            </w:tcBorders>
            <w:noWrap/>
            <w:vAlign w:val="center"/>
          </w:tcPr>
          <w:p>
            <w:pPr>
              <w:spacing w:after="0"/>
              <w:jc w:val="left"/>
              <w:rPr>
                <w:rFonts w:ascii="宋体" w:hAnsi="宋体" w:cs="仿宋"/>
                <w:sz w:val="24"/>
              </w:rPr>
            </w:pPr>
          </w:p>
        </w:tc>
      </w:tr>
      <w:tr>
        <w:tblPrEx>
          <w:tblCellMar>
            <w:top w:w="0" w:type="dxa"/>
            <w:left w:w="108" w:type="dxa"/>
            <w:bottom w:w="0" w:type="dxa"/>
            <w:right w:w="108" w:type="dxa"/>
          </w:tblCellMar>
        </w:tblPrEx>
        <w:trPr>
          <w:jc w:val="center"/>
        </w:trPr>
        <w:tc>
          <w:tcPr>
            <w:tcW w:w="1718" w:type="dxa"/>
            <w:tcBorders>
              <w:top w:val="single" w:color="auto" w:sz="6" w:space="0"/>
              <w:left w:val="single" w:color="auto" w:sz="6" w:space="0"/>
              <w:bottom w:val="single" w:color="auto" w:sz="4" w:space="0"/>
              <w:right w:val="single" w:color="auto" w:sz="6" w:space="0"/>
            </w:tcBorders>
            <w:noWrap/>
            <w:vAlign w:val="center"/>
          </w:tcPr>
          <w:p>
            <w:pPr>
              <w:spacing w:after="0"/>
              <w:ind w:left="-90"/>
              <w:jc w:val="center"/>
              <w:rPr>
                <w:rFonts w:ascii="宋体" w:hAnsi="宋体" w:cs="仿宋"/>
                <w:sz w:val="24"/>
              </w:rPr>
            </w:pPr>
            <w:r>
              <w:rPr>
                <w:rFonts w:hint="eastAsia" w:ascii="宋体" w:hAnsi="宋体" w:cs="仿宋"/>
                <w:spacing w:val="2"/>
                <w:sz w:val="24"/>
              </w:rPr>
              <w:t>备注</w:t>
            </w:r>
          </w:p>
        </w:tc>
        <w:tc>
          <w:tcPr>
            <w:tcW w:w="7390" w:type="dxa"/>
            <w:gridSpan w:val="6"/>
            <w:tcBorders>
              <w:top w:val="single" w:color="auto" w:sz="6" w:space="0"/>
              <w:left w:val="single" w:color="auto" w:sz="6" w:space="0"/>
              <w:bottom w:val="single" w:color="auto" w:sz="4" w:space="0"/>
              <w:right w:val="single" w:color="auto" w:sz="6" w:space="0"/>
            </w:tcBorders>
            <w:noWrap/>
            <w:vAlign w:val="center"/>
          </w:tcPr>
          <w:p>
            <w:pPr>
              <w:spacing w:after="0"/>
              <w:ind w:left="-90"/>
              <w:jc w:val="center"/>
              <w:rPr>
                <w:rFonts w:ascii="宋体" w:hAnsi="宋体" w:cs="仿宋"/>
                <w:sz w:val="24"/>
              </w:rPr>
            </w:pPr>
          </w:p>
        </w:tc>
      </w:tr>
    </w:tbl>
    <w:p>
      <w:pPr>
        <w:spacing w:before="156" w:after="156"/>
      </w:pPr>
    </w:p>
    <w:p>
      <w:pPr>
        <w:spacing w:before="156" w:after="156"/>
        <w:ind w:right="140"/>
        <w:rPr>
          <w:rFonts w:cs="仿宋"/>
          <w:szCs w:val="28"/>
        </w:rPr>
      </w:pPr>
      <w:r>
        <w:rPr>
          <w:rFonts w:hint="eastAsia" w:cs="仿宋"/>
          <w:szCs w:val="28"/>
        </w:rPr>
        <w:t>说明：附供应商营业执照复印件。</w:t>
      </w:r>
    </w:p>
    <w:p>
      <w:pPr>
        <w:spacing w:before="156" w:after="156"/>
        <w:ind w:right="140"/>
        <w:rPr>
          <w:rFonts w:cs="仿宋"/>
          <w:szCs w:val="28"/>
        </w:rPr>
      </w:pPr>
      <w:r>
        <w:rPr>
          <w:rFonts w:hint="eastAsia" w:cs="仿宋"/>
          <w:szCs w:val="28"/>
        </w:rPr>
        <w:t>比选申请人：（加盖单位公章）</w:t>
      </w:r>
    </w:p>
    <w:p>
      <w:pPr>
        <w:spacing w:before="156" w:after="156"/>
        <w:ind w:right="140"/>
        <w:rPr>
          <w:rFonts w:cs="仿宋"/>
          <w:szCs w:val="28"/>
          <w:u w:val="single"/>
        </w:rPr>
      </w:pPr>
      <w:r>
        <w:rPr>
          <w:rFonts w:hint="eastAsia" w:cs="仿宋"/>
          <w:szCs w:val="28"/>
        </w:rPr>
        <w:t>委托代理人：（签字）</w:t>
      </w:r>
    </w:p>
    <w:p>
      <w:pPr>
        <w:spacing w:before="156" w:after="156"/>
        <w:ind w:right="140"/>
      </w:pPr>
      <w:r>
        <w:rPr>
          <w:rFonts w:hint="eastAsia" w:cs="仿宋"/>
          <w:szCs w:val="28"/>
        </w:rPr>
        <w:t>日期：</w:t>
      </w:r>
      <w:r>
        <w:t xml:space="preserve"> </w:t>
      </w:r>
    </w:p>
    <w:p>
      <w:pPr>
        <w:bidi w:val="0"/>
      </w:pPr>
    </w:p>
    <w:p>
      <w:pPr>
        <w:rPr>
          <w:rFonts w:hint="eastAsia"/>
        </w:rPr>
      </w:pPr>
      <w:r>
        <w:rPr>
          <w:rFonts w:hint="eastAsia"/>
        </w:rPr>
        <w:br w:type="page"/>
      </w:r>
    </w:p>
    <w:p>
      <w:pPr>
        <w:pStyle w:val="3"/>
        <w:numPr>
          <w:ilvl w:val="0"/>
          <w:numId w:val="0"/>
        </w:numPr>
        <w:spacing w:before="156" w:after="156" w:line="520" w:lineRule="exact"/>
        <w:jc w:val="both"/>
        <w:rPr>
          <w:rFonts w:cs="仿宋"/>
          <w:sz w:val="28"/>
          <w:szCs w:val="28"/>
        </w:rPr>
      </w:pPr>
      <w:r>
        <w:rPr>
          <w:rFonts w:hint="eastAsia" w:cs="仿宋"/>
          <w:sz w:val="28"/>
          <w:szCs w:val="28"/>
        </w:rPr>
        <w:t>表1-2</w:t>
      </w:r>
    </w:p>
    <w:p>
      <w:pPr>
        <w:pStyle w:val="3"/>
        <w:numPr>
          <w:ilvl w:val="0"/>
          <w:numId w:val="0"/>
        </w:numPr>
        <w:spacing w:before="156" w:after="156" w:line="520" w:lineRule="exact"/>
        <w:ind w:left="180"/>
        <w:rPr>
          <w:rFonts w:cs="仿宋"/>
          <w:szCs w:val="32"/>
        </w:rPr>
      </w:pPr>
      <w:r>
        <w:rPr>
          <w:rFonts w:hint="eastAsia" w:cs="仿宋"/>
          <w:szCs w:val="32"/>
        </w:rPr>
        <w:t>法定代表人证明文件及法定代表人授权书</w:t>
      </w:r>
    </w:p>
    <w:p>
      <w:pPr>
        <w:spacing w:after="0" w:line="520" w:lineRule="exact"/>
        <w:jc w:val="left"/>
        <w:rPr>
          <w:rFonts w:ascii="宋体" w:hAnsi="宋体"/>
          <w:sz w:val="28"/>
        </w:rPr>
      </w:pPr>
      <w:r>
        <w:rPr>
          <w:rFonts w:hint="eastAsia" w:ascii="宋体" w:hAnsi="宋体"/>
          <w:sz w:val="28"/>
        </w:rPr>
        <w:t>法定代表人身份证明书</w:t>
      </w:r>
    </w:p>
    <w:p>
      <w:pPr>
        <w:tabs>
          <w:tab w:val="left" w:pos="1500"/>
        </w:tabs>
        <w:spacing w:after="0"/>
        <w:jc w:val="left"/>
        <w:rPr>
          <w:rFonts w:ascii="宋体" w:hAnsi="宋体" w:cs="仿宋"/>
          <w:sz w:val="28"/>
          <w:szCs w:val="28"/>
          <w:u w:val="single"/>
        </w:rPr>
      </w:pPr>
      <w:r>
        <w:rPr>
          <w:rFonts w:hint="eastAsia" w:ascii="宋体" w:hAnsi="宋体" w:cs="仿宋"/>
          <w:sz w:val="28"/>
          <w:szCs w:val="28"/>
        </w:rPr>
        <w:t>单位名称：</w:t>
      </w:r>
    </w:p>
    <w:p>
      <w:pPr>
        <w:tabs>
          <w:tab w:val="left" w:pos="1500"/>
        </w:tabs>
        <w:spacing w:after="0"/>
        <w:jc w:val="left"/>
        <w:rPr>
          <w:rFonts w:ascii="宋体" w:hAnsi="宋体" w:cs="仿宋"/>
          <w:sz w:val="28"/>
          <w:szCs w:val="28"/>
          <w:u w:val="single"/>
        </w:rPr>
      </w:pPr>
      <w:r>
        <w:rPr>
          <w:rFonts w:hint="eastAsia" w:ascii="宋体" w:hAnsi="宋体" w:cs="仿宋"/>
          <w:sz w:val="28"/>
          <w:szCs w:val="28"/>
        </w:rPr>
        <w:t>单位性质：</w:t>
      </w:r>
    </w:p>
    <w:p>
      <w:pPr>
        <w:tabs>
          <w:tab w:val="left" w:pos="1500"/>
        </w:tabs>
        <w:spacing w:after="0"/>
        <w:jc w:val="left"/>
        <w:rPr>
          <w:rFonts w:ascii="宋体" w:hAnsi="宋体" w:cs="仿宋"/>
          <w:sz w:val="28"/>
          <w:szCs w:val="28"/>
          <w:u w:val="single"/>
        </w:rPr>
      </w:pPr>
      <w:r>
        <w:rPr>
          <w:rFonts w:hint="eastAsia" w:ascii="宋体" w:hAnsi="宋体" w:cs="仿宋"/>
          <w:sz w:val="28"/>
          <w:szCs w:val="28"/>
        </w:rPr>
        <w:t>地    址：</w:t>
      </w:r>
    </w:p>
    <w:p>
      <w:pPr>
        <w:tabs>
          <w:tab w:val="left" w:pos="1500"/>
        </w:tabs>
        <w:spacing w:after="0"/>
        <w:jc w:val="left"/>
        <w:rPr>
          <w:rFonts w:ascii="宋体" w:hAnsi="宋体" w:cs="仿宋"/>
          <w:sz w:val="28"/>
          <w:szCs w:val="28"/>
        </w:rPr>
      </w:pPr>
      <w:r>
        <w:rPr>
          <w:rFonts w:hint="eastAsia" w:ascii="宋体" w:hAnsi="宋体" w:cs="仿宋"/>
          <w:sz w:val="28"/>
          <w:szCs w:val="28"/>
        </w:rPr>
        <w:t>成立时间： 年  月  日</w:t>
      </w:r>
    </w:p>
    <w:p>
      <w:pPr>
        <w:tabs>
          <w:tab w:val="left" w:pos="1500"/>
        </w:tabs>
        <w:spacing w:after="0"/>
        <w:jc w:val="left"/>
        <w:rPr>
          <w:rFonts w:ascii="宋体" w:hAnsi="宋体" w:cs="仿宋"/>
          <w:sz w:val="28"/>
          <w:szCs w:val="28"/>
          <w:u w:val="single"/>
        </w:rPr>
      </w:pPr>
      <w:r>
        <w:rPr>
          <w:rFonts w:hint="eastAsia" w:ascii="宋体" w:hAnsi="宋体" w:cs="仿宋"/>
          <w:sz w:val="28"/>
          <w:szCs w:val="28"/>
        </w:rPr>
        <w:t>经营期限：</w:t>
      </w:r>
    </w:p>
    <w:p>
      <w:pPr>
        <w:tabs>
          <w:tab w:val="left" w:pos="1500"/>
        </w:tabs>
        <w:spacing w:after="0"/>
        <w:jc w:val="left"/>
        <w:rPr>
          <w:rFonts w:ascii="宋体" w:hAnsi="宋体" w:cs="仿宋"/>
          <w:sz w:val="28"/>
          <w:szCs w:val="28"/>
          <w:u w:val="single"/>
        </w:rPr>
      </w:pPr>
      <w:r>
        <w:rPr>
          <w:rFonts w:hint="eastAsia" w:ascii="宋体" w:hAnsi="宋体" w:cs="仿宋"/>
          <w:sz w:val="28"/>
          <w:szCs w:val="28"/>
        </w:rPr>
        <w:t xml:space="preserve">姓名：性别：年龄：职务： </w:t>
      </w:r>
    </w:p>
    <w:p>
      <w:pPr>
        <w:tabs>
          <w:tab w:val="left" w:pos="1500"/>
        </w:tabs>
        <w:spacing w:after="0"/>
        <w:jc w:val="left"/>
        <w:rPr>
          <w:rFonts w:ascii="宋体" w:hAnsi="宋体" w:cs="仿宋"/>
          <w:sz w:val="28"/>
          <w:szCs w:val="28"/>
        </w:rPr>
      </w:pPr>
      <w:r>
        <w:rPr>
          <w:rFonts w:hint="eastAsia" w:ascii="宋体" w:hAnsi="宋体" w:cs="仿宋"/>
          <w:sz w:val="28"/>
          <w:szCs w:val="28"/>
        </w:rPr>
        <w:t>系    的法定代表人 。</w:t>
      </w:r>
    </w:p>
    <w:p>
      <w:pPr>
        <w:spacing w:after="0"/>
        <w:jc w:val="left"/>
        <w:rPr>
          <w:rFonts w:ascii="宋体" w:hAnsi="宋体" w:cs="仿宋"/>
          <w:sz w:val="28"/>
          <w:szCs w:val="28"/>
        </w:rPr>
      </w:pPr>
      <w:r>
        <w:rPr>
          <w:rFonts w:hint="eastAsia" w:ascii="宋体" w:hAnsi="宋体" w:cs="仿宋"/>
          <w:sz w:val="28"/>
          <w:szCs w:val="28"/>
        </w:rPr>
        <w:t>特此证明。</w:t>
      </w:r>
    </w:p>
    <w:p>
      <w:pPr>
        <w:spacing w:after="0"/>
        <w:jc w:val="left"/>
        <w:rPr>
          <w:rFonts w:ascii="宋体" w:hAnsi="宋体" w:cs="仿宋"/>
          <w:sz w:val="28"/>
          <w:szCs w:val="28"/>
        </w:rPr>
      </w:pPr>
    </w:p>
    <w:p>
      <w:pPr>
        <w:spacing w:after="0"/>
        <w:jc w:val="left"/>
        <w:rPr>
          <w:rFonts w:ascii="宋体" w:hAnsi="宋体" w:cs="仿宋"/>
          <w:sz w:val="28"/>
          <w:szCs w:val="28"/>
        </w:rPr>
      </w:pPr>
    </w:p>
    <w:p>
      <w:pPr>
        <w:spacing w:after="0"/>
        <w:jc w:val="left"/>
        <w:rPr>
          <w:rFonts w:ascii="宋体" w:hAnsi="宋体" w:cs="仿宋"/>
          <w:sz w:val="28"/>
          <w:szCs w:val="28"/>
        </w:rPr>
      </w:pPr>
      <w:r>
        <w:rPr>
          <w:rFonts w:hint="eastAsia" w:ascii="宋体" w:hAnsi="宋体" w:cs="仿宋"/>
          <w:sz w:val="28"/>
          <w:szCs w:val="28"/>
        </w:rPr>
        <w:t>比选申请人：</w:t>
      </w:r>
      <w:r>
        <w:rPr>
          <w:rFonts w:hint="eastAsia" w:ascii="宋体" w:hAnsi="宋体" w:cs="仿宋"/>
          <w:sz w:val="28"/>
          <w:szCs w:val="28"/>
          <w:u w:val="single"/>
        </w:rPr>
        <w:t xml:space="preserve">                     </w:t>
      </w:r>
      <w:r>
        <w:rPr>
          <w:rFonts w:hint="eastAsia" w:ascii="宋体" w:hAnsi="宋体" w:cs="仿宋"/>
          <w:sz w:val="28"/>
          <w:szCs w:val="28"/>
        </w:rPr>
        <w:t>（加盖单位公章）</w:t>
      </w:r>
    </w:p>
    <w:p>
      <w:pPr>
        <w:spacing w:after="0"/>
        <w:ind w:right="140"/>
        <w:jc w:val="left"/>
        <w:rPr>
          <w:rFonts w:ascii="宋体" w:hAnsi="宋体" w:cs="仿宋"/>
          <w:sz w:val="28"/>
          <w:szCs w:val="28"/>
          <w:u w:val="single"/>
        </w:rPr>
      </w:pPr>
      <w:r>
        <w:rPr>
          <w:rFonts w:hint="eastAsia" w:ascii="宋体" w:hAnsi="宋体" w:cs="仿宋"/>
          <w:sz w:val="28"/>
          <w:szCs w:val="28"/>
        </w:rPr>
        <w:t>法定代表：</w:t>
      </w:r>
      <w:r>
        <w:rPr>
          <w:rFonts w:hint="eastAsia" w:ascii="宋体" w:hAnsi="宋体" w:cs="仿宋"/>
          <w:sz w:val="28"/>
          <w:szCs w:val="28"/>
          <w:u w:val="single"/>
        </w:rPr>
        <w:t xml:space="preserve">                       </w:t>
      </w:r>
      <w:r>
        <w:rPr>
          <w:rFonts w:hint="eastAsia" w:ascii="宋体" w:hAnsi="宋体" w:cs="仿宋"/>
          <w:sz w:val="28"/>
          <w:szCs w:val="28"/>
        </w:rPr>
        <w:t>（签字）</w:t>
      </w:r>
    </w:p>
    <w:p>
      <w:pPr>
        <w:spacing w:after="0" w:line="240" w:lineRule="auto"/>
        <w:jc w:val="left"/>
        <w:rPr>
          <w:rFonts w:ascii="宋体" w:hAnsi="宋体" w:cs="仿宋"/>
          <w:sz w:val="28"/>
          <w:szCs w:val="28"/>
        </w:rPr>
      </w:pPr>
      <w:r>
        <w:rPr>
          <w:rFonts w:hint="eastAsia" w:ascii="宋体" w:hAnsi="宋体" w:cs="仿宋"/>
          <w:sz w:val="28"/>
          <w:szCs w:val="28"/>
        </w:rPr>
        <w:t>日期：</w:t>
      </w:r>
    </w:p>
    <w:p>
      <w:pPr>
        <w:spacing w:after="0"/>
        <w:jc w:val="left"/>
        <w:rPr>
          <w:rFonts w:ascii="宋体" w:hAnsi="宋体" w:cs="仿宋"/>
          <w:sz w:val="28"/>
          <w:szCs w:val="28"/>
        </w:rPr>
      </w:pPr>
    </w:p>
    <w:p>
      <w:pPr>
        <w:spacing w:after="0"/>
        <w:jc w:val="left"/>
        <w:rPr>
          <w:rFonts w:ascii="宋体" w:hAnsi="宋体" w:cs="仿宋"/>
          <w:sz w:val="28"/>
          <w:szCs w:val="28"/>
        </w:rPr>
      </w:pPr>
      <w:r>
        <w:rPr>
          <w:rFonts w:hint="eastAsia" w:ascii="宋体" w:hAnsi="宋体" w:cs="仿宋"/>
          <w:sz w:val="28"/>
          <w:szCs w:val="28"/>
        </w:rPr>
        <w:t>附：法定代表人身份证复印件</w:t>
      </w:r>
    </w:p>
    <w:p>
      <w:pPr>
        <w:spacing w:after="0"/>
        <w:ind w:right="-1" w:firstLine="1234"/>
        <w:jc w:val="left"/>
        <w:rPr>
          <w:rFonts w:ascii="宋体" w:hAnsi="宋体" w:cs="仿宋"/>
          <w:szCs w:val="21"/>
        </w:rPr>
      </w:pPr>
    </w:p>
    <w:p>
      <w:pPr>
        <w:spacing w:after="0"/>
        <w:ind w:right="-1" w:firstLine="1234"/>
        <w:jc w:val="left"/>
        <w:rPr>
          <w:rFonts w:ascii="宋体" w:hAnsi="宋体" w:cs="仿宋"/>
          <w:szCs w:val="21"/>
        </w:rPr>
      </w:pPr>
    </w:p>
    <w:p>
      <w:pPr>
        <w:spacing w:before="156" w:after="156"/>
        <w:ind w:right="-1"/>
        <w:rPr>
          <w:rFonts w:cs="仿宋"/>
          <w:szCs w:val="21"/>
        </w:rPr>
      </w:pPr>
    </w:p>
    <w:p>
      <w:pPr>
        <w:pStyle w:val="2"/>
        <w:rPr>
          <w:rFonts w:cs="仿宋"/>
          <w:szCs w:val="21"/>
        </w:rPr>
      </w:pPr>
    </w:p>
    <w:p>
      <w:pPr>
        <w:pStyle w:val="2"/>
        <w:rPr>
          <w:rFonts w:cs="仿宋"/>
          <w:szCs w:val="21"/>
        </w:rPr>
      </w:pPr>
    </w:p>
    <w:p>
      <w:pPr>
        <w:pStyle w:val="3"/>
        <w:numPr>
          <w:ilvl w:val="0"/>
          <w:numId w:val="0"/>
        </w:numPr>
        <w:spacing w:before="156" w:after="156"/>
        <w:jc w:val="both"/>
        <w:rPr>
          <w:rFonts w:hint="eastAsia" w:cs="仿宋"/>
          <w:sz w:val="28"/>
          <w:szCs w:val="28"/>
        </w:rPr>
      </w:pPr>
    </w:p>
    <w:p>
      <w:pPr>
        <w:pStyle w:val="3"/>
        <w:numPr>
          <w:ilvl w:val="0"/>
          <w:numId w:val="0"/>
        </w:numPr>
        <w:spacing w:before="156" w:after="156"/>
        <w:jc w:val="both"/>
        <w:rPr>
          <w:rFonts w:hint="eastAsia" w:cs="仿宋"/>
          <w:sz w:val="28"/>
          <w:szCs w:val="28"/>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sz w:val="28"/>
          <w:szCs w:val="28"/>
        </w:rPr>
      </w:pPr>
      <w:r>
        <w:rPr>
          <w:rFonts w:hint="eastAsia"/>
          <w:b/>
          <w:bCs/>
          <w:sz w:val="28"/>
          <w:szCs w:val="28"/>
        </w:rPr>
        <w:t>表1-3</w:t>
      </w:r>
    </w:p>
    <w:p>
      <w:pPr>
        <w:pStyle w:val="3"/>
        <w:numPr>
          <w:ilvl w:val="0"/>
          <w:numId w:val="0"/>
        </w:numPr>
        <w:spacing w:before="156" w:after="156"/>
        <w:ind w:left="180"/>
        <w:rPr>
          <w:rFonts w:cs="仿宋"/>
          <w:szCs w:val="32"/>
        </w:rPr>
      </w:pPr>
      <w:r>
        <w:rPr>
          <w:rFonts w:hint="eastAsia" w:cs="仿宋"/>
          <w:szCs w:val="32"/>
        </w:rPr>
        <w:t>法定代表人授权书</w:t>
      </w:r>
    </w:p>
    <w:p>
      <w:pPr>
        <w:spacing w:after="0"/>
        <w:ind w:right="561" w:firstLine="565"/>
        <w:jc w:val="left"/>
        <w:rPr>
          <w:rFonts w:ascii="宋体" w:hAnsi="宋体" w:cs="仿宋"/>
          <w:sz w:val="28"/>
          <w:szCs w:val="28"/>
        </w:rPr>
      </w:pPr>
      <w:r>
        <w:rPr>
          <w:rFonts w:hint="eastAsia" w:ascii="宋体" w:hAnsi="宋体" w:cs="仿宋"/>
          <w:sz w:val="28"/>
          <w:szCs w:val="28"/>
        </w:rPr>
        <w:t>本授权委托书声明：我</w:t>
      </w:r>
      <w:r>
        <w:rPr>
          <w:rFonts w:hint="eastAsia" w:ascii="宋体" w:hAnsi="宋体" w:cs="仿宋"/>
          <w:sz w:val="28"/>
          <w:szCs w:val="28"/>
          <w:u w:val="single"/>
        </w:rPr>
        <w:t>（姓名）</w:t>
      </w:r>
      <w:r>
        <w:rPr>
          <w:rFonts w:hint="eastAsia" w:ascii="宋体" w:hAnsi="宋体" w:cs="仿宋"/>
          <w:sz w:val="28"/>
          <w:szCs w:val="28"/>
        </w:rPr>
        <w:t>系</w:t>
      </w:r>
      <w:r>
        <w:rPr>
          <w:rFonts w:hint="eastAsia" w:ascii="宋体" w:hAnsi="宋体" w:cs="仿宋"/>
          <w:sz w:val="28"/>
          <w:szCs w:val="28"/>
          <w:u w:val="single"/>
        </w:rPr>
        <w:t>（公司名称）</w:t>
      </w:r>
      <w:r>
        <w:rPr>
          <w:rFonts w:hint="eastAsia" w:ascii="宋体" w:hAnsi="宋体" w:cs="仿宋"/>
          <w:sz w:val="28"/>
          <w:szCs w:val="28"/>
        </w:rPr>
        <w:t>的法定代表人，现授权</w:t>
      </w:r>
      <w:r>
        <w:rPr>
          <w:rFonts w:hint="eastAsia" w:ascii="宋体" w:hAnsi="宋体" w:cs="仿宋"/>
          <w:sz w:val="28"/>
          <w:szCs w:val="28"/>
          <w:u w:val="single"/>
        </w:rPr>
        <w:t>（姓名）</w:t>
      </w:r>
      <w:r>
        <w:rPr>
          <w:rFonts w:hint="eastAsia" w:ascii="宋体" w:hAnsi="宋体" w:cs="仿宋"/>
          <w:sz w:val="28"/>
          <w:szCs w:val="28"/>
        </w:rPr>
        <w:t>为我公司委托代理人，以本公司的名义参加</w:t>
      </w:r>
      <w:r>
        <w:rPr>
          <w:rFonts w:hint="eastAsia" w:ascii="宋体" w:hAnsi="宋体" w:cs="仿宋"/>
          <w:sz w:val="28"/>
          <w:szCs w:val="28"/>
          <w:u w:val="single"/>
        </w:rPr>
        <w:t>（项目名称）</w:t>
      </w:r>
      <w:r>
        <w:rPr>
          <w:rFonts w:hint="eastAsia" w:ascii="宋体" w:hAnsi="宋体" w:cs="仿宋"/>
          <w:sz w:val="28"/>
          <w:szCs w:val="28"/>
        </w:rPr>
        <w:t>比选活动。委托代理人在比选活动和委托代理合同谈判过程中所签署的一切文件和处理与之有关的一切事务，我及我公司均予以承认并全部承担其产生的所有权利和义务。</w:t>
      </w:r>
    </w:p>
    <w:p>
      <w:pPr>
        <w:spacing w:after="0"/>
        <w:ind w:right="561" w:firstLine="565"/>
        <w:jc w:val="left"/>
        <w:rPr>
          <w:rFonts w:ascii="宋体" w:hAnsi="宋体" w:cs="仿宋"/>
          <w:sz w:val="28"/>
          <w:szCs w:val="28"/>
        </w:rPr>
      </w:pPr>
      <w:r>
        <w:rPr>
          <w:rFonts w:hint="eastAsia" w:ascii="宋体" w:hAnsi="宋体" w:cs="仿宋"/>
          <w:sz w:val="28"/>
          <w:szCs w:val="28"/>
        </w:rPr>
        <w:t>委托代理人无转委托权。特此委托。</w:t>
      </w:r>
    </w:p>
    <w:p>
      <w:pPr>
        <w:spacing w:after="0"/>
        <w:ind w:firstLine="1260"/>
        <w:jc w:val="right"/>
        <w:rPr>
          <w:rFonts w:ascii="宋体" w:hAnsi="宋体" w:cs="仿宋"/>
          <w:sz w:val="28"/>
          <w:szCs w:val="28"/>
        </w:rPr>
      </w:pPr>
    </w:p>
    <w:p>
      <w:pPr>
        <w:spacing w:after="0"/>
        <w:jc w:val="left"/>
        <w:rPr>
          <w:rFonts w:ascii="宋体" w:hAnsi="宋体" w:cs="仿宋"/>
          <w:sz w:val="28"/>
          <w:szCs w:val="28"/>
        </w:rPr>
      </w:pPr>
      <w:r>
        <w:rPr>
          <w:rFonts w:hint="eastAsia" w:ascii="宋体" w:hAnsi="宋体" w:cs="仿宋"/>
          <w:sz w:val="28"/>
          <w:szCs w:val="28"/>
        </w:rPr>
        <w:t>附 ：（1）法定代表人身份证复印件。</w:t>
      </w:r>
    </w:p>
    <w:p>
      <w:pPr>
        <w:spacing w:after="0"/>
        <w:jc w:val="left"/>
        <w:rPr>
          <w:rFonts w:ascii="宋体" w:hAnsi="宋体" w:cs="仿宋"/>
          <w:sz w:val="28"/>
          <w:szCs w:val="28"/>
        </w:rPr>
      </w:pPr>
      <w:r>
        <w:rPr>
          <w:rFonts w:hint="eastAsia" w:ascii="宋体" w:hAnsi="宋体" w:cs="仿宋"/>
          <w:sz w:val="28"/>
          <w:szCs w:val="28"/>
        </w:rPr>
        <w:t xml:space="preserve">    （2）委托代理人身份证复印件。</w:t>
      </w:r>
    </w:p>
    <w:p>
      <w:pPr>
        <w:spacing w:after="0"/>
        <w:ind w:firstLine="1265"/>
        <w:jc w:val="right"/>
        <w:rPr>
          <w:rFonts w:ascii="宋体" w:hAnsi="宋体" w:cs="仿宋"/>
          <w:b/>
          <w:sz w:val="28"/>
          <w:szCs w:val="28"/>
        </w:rPr>
      </w:pPr>
    </w:p>
    <w:p>
      <w:pPr>
        <w:spacing w:after="0"/>
        <w:ind w:firstLine="1265"/>
        <w:jc w:val="right"/>
        <w:rPr>
          <w:rFonts w:ascii="宋体" w:hAnsi="宋体" w:cs="仿宋"/>
          <w:b/>
          <w:sz w:val="28"/>
          <w:szCs w:val="28"/>
        </w:rPr>
      </w:pPr>
    </w:p>
    <w:p>
      <w:pPr>
        <w:spacing w:after="0"/>
        <w:jc w:val="left"/>
        <w:rPr>
          <w:rFonts w:ascii="宋体" w:hAnsi="宋体" w:cs="仿宋"/>
          <w:sz w:val="28"/>
          <w:szCs w:val="28"/>
        </w:rPr>
      </w:pPr>
      <w:r>
        <w:rPr>
          <w:rFonts w:hint="eastAsia" w:ascii="宋体" w:hAnsi="宋体" w:cs="仿宋"/>
          <w:sz w:val="28"/>
          <w:szCs w:val="28"/>
        </w:rPr>
        <w:t>比选申请人：</w:t>
      </w:r>
      <w:r>
        <w:rPr>
          <w:rFonts w:hint="eastAsia" w:ascii="宋体" w:hAnsi="宋体" w:cs="仿宋"/>
          <w:sz w:val="28"/>
          <w:szCs w:val="28"/>
          <w:u w:val="single"/>
        </w:rPr>
        <w:t xml:space="preserve">                     </w:t>
      </w:r>
      <w:r>
        <w:rPr>
          <w:rFonts w:hint="eastAsia" w:ascii="宋体" w:hAnsi="宋体" w:cs="仿宋"/>
          <w:sz w:val="28"/>
          <w:szCs w:val="28"/>
        </w:rPr>
        <w:t>（加盖单位公章）</w:t>
      </w:r>
    </w:p>
    <w:p>
      <w:pPr>
        <w:spacing w:after="0"/>
        <w:jc w:val="left"/>
        <w:rPr>
          <w:rFonts w:ascii="宋体" w:hAnsi="宋体" w:cs="仿宋"/>
          <w:sz w:val="28"/>
          <w:szCs w:val="28"/>
        </w:rPr>
      </w:pPr>
      <w:r>
        <w:rPr>
          <w:rFonts w:hint="eastAsia" w:ascii="宋体" w:hAnsi="宋体" w:cs="仿宋"/>
          <w:sz w:val="28"/>
          <w:szCs w:val="28"/>
        </w:rPr>
        <w:t>法定代表人：</w:t>
      </w:r>
      <w:r>
        <w:rPr>
          <w:rFonts w:hint="eastAsia" w:ascii="宋体" w:hAnsi="宋体" w:cs="仿宋"/>
          <w:sz w:val="28"/>
          <w:szCs w:val="28"/>
          <w:u w:val="single"/>
        </w:rPr>
        <w:t xml:space="preserve">           </w:t>
      </w:r>
      <w:r>
        <w:rPr>
          <w:rFonts w:hint="eastAsia" w:ascii="宋体" w:hAnsi="宋体" w:cs="仿宋"/>
          <w:sz w:val="28"/>
          <w:szCs w:val="28"/>
        </w:rPr>
        <w:t>（签字或盖章）</w:t>
      </w:r>
    </w:p>
    <w:p>
      <w:pPr>
        <w:spacing w:after="0"/>
        <w:ind w:right="420"/>
        <w:jc w:val="left"/>
        <w:rPr>
          <w:rFonts w:ascii="宋体" w:hAnsi="宋体" w:cs="仿宋"/>
          <w:sz w:val="28"/>
          <w:szCs w:val="28"/>
        </w:rPr>
      </w:pPr>
      <w:r>
        <w:rPr>
          <w:rFonts w:hint="eastAsia" w:ascii="宋体" w:hAnsi="宋体" w:cs="仿宋"/>
          <w:sz w:val="28"/>
          <w:szCs w:val="28"/>
        </w:rPr>
        <w:t>委托代理人：</w:t>
      </w:r>
      <w:r>
        <w:rPr>
          <w:rFonts w:hint="eastAsia" w:ascii="宋体" w:hAnsi="宋体" w:cs="仿宋"/>
          <w:sz w:val="28"/>
          <w:szCs w:val="28"/>
          <w:u w:val="single"/>
        </w:rPr>
        <w:t xml:space="preserve">              </w:t>
      </w:r>
      <w:r>
        <w:rPr>
          <w:rFonts w:hint="eastAsia" w:ascii="宋体" w:hAnsi="宋体" w:cs="仿宋"/>
          <w:sz w:val="28"/>
          <w:szCs w:val="28"/>
        </w:rPr>
        <w:t>（签字）</w:t>
      </w:r>
    </w:p>
    <w:p>
      <w:pPr>
        <w:spacing w:after="0"/>
        <w:ind w:right="560"/>
        <w:jc w:val="left"/>
        <w:rPr>
          <w:rFonts w:ascii="宋体" w:hAnsi="宋体" w:cs="仿宋"/>
          <w:sz w:val="28"/>
          <w:szCs w:val="28"/>
        </w:rPr>
      </w:pPr>
      <w:r>
        <w:rPr>
          <w:rFonts w:hint="eastAsia" w:ascii="宋体" w:hAnsi="宋体" w:cs="仿宋"/>
          <w:sz w:val="28"/>
          <w:szCs w:val="28"/>
        </w:rPr>
        <w:t>联系电话：</w:t>
      </w:r>
    </w:p>
    <w:p>
      <w:pPr>
        <w:spacing w:after="0"/>
        <w:ind w:right="560"/>
        <w:jc w:val="left"/>
        <w:rPr>
          <w:rFonts w:ascii="宋体" w:hAnsi="宋体" w:cs="仿宋"/>
          <w:sz w:val="32"/>
          <w:szCs w:val="32"/>
          <w:u w:val="single"/>
        </w:rPr>
      </w:pPr>
      <w:r>
        <w:rPr>
          <w:rFonts w:hint="eastAsia" w:ascii="宋体" w:hAnsi="宋体" w:cs="仿宋"/>
          <w:sz w:val="28"/>
          <w:szCs w:val="28"/>
        </w:rPr>
        <w:t>日期：</w:t>
      </w:r>
    </w:p>
    <w:p>
      <w:pPr>
        <w:spacing w:after="0"/>
        <w:ind w:right="-1"/>
        <w:jc w:val="left"/>
        <w:rPr>
          <w:rFonts w:ascii="宋体" w:hAnsi="宋体" w:cs="仿宋"/>
          <w:sz w:val="32"/>
          <w:szCs w:val="32"/>
        </w:rPr>
      </w:pPr>
    </w:p>
    <w:p>
      <w:pPr>
        <w:pStyle w:val="3"/>
        <w:numPr>
          <w:ilvl w:val="0"/>
          <w:numId w:val="0"/>
        </w:numPr>
        <w:spacing w:before="156" w:after="156"/>
        <w:ind w:left="180"/>
        <w:jc w:val="both"/>
        <w:rPr>
          <w:rFonts w:ascii="宋体" w:hAnsi="宋体" w:cs="仿宋"/>
          <w:sz w:val="32"/>
          <w:szCs w:val="32"/>
        </w:rPr>
      </w:pPr>
      <w:r>
        <w:rPr>
          <w:rFonts w:hint="eastAsia" w:ascii="宋体" w:hAnsi="宋体" w:cs="仿宋"/>
          <w:szCs w:val="21"/>
        </w:rPr>
        <w:br w:type="page" w:clear="all"/>
      </w:r>
      <w:bookmarkStart w:id="30" w:name="_Toc494111511"/>
      <w:bookmarkStart w:id="31" w:name="_Toc406432022"/>
      <w:bookmarkStart w:id="32" w:name="_Toc319145236"/>
      <w:bookmarkStart w:id="33" w:name="_Toc157235928"/>
      <w:bookmarkStart w:id="34" w:name="_Toc170621362"/>
      <w:bookmarkStart w:id="35" w:name="_Toc170621230"/>
      <w:r>
        <w:rPr>
          <w:rFonts w:hint="eastAsia" w:cs="仿宋"/>
          <w:sz w:val="28"/>
          <w:szCs w:val="28"/>
        </w:rPr>
        <w:t>表1-4</w:t>
      </w:r>
    </w:p>
    <w:p>
      <w:pPr>
        <w:pStyle w:val="3"/>
        <w:numPr>
          <w:ilvl w:val="0"/>
          <w:numId w:val="0"/>
        </w:numPr>
        <w:spacing w:before="156" w:after="156"/>
        <w:ind w:left="180"/>
        <w:rPr>
          <w:rFonts w:cs="仿宋"/>
          <w:szCs w:val="32"/>
        </w:rPr>
      </w:pPr>
      <w:r>
        <w:rPr>
          <w:rFonts w:hint="eastAsia" w:cs="仿宋"/>
          <w:szCs w:val="32"/>
        </w:rPr>
        <w:t>供应商财务情况证明</w:t>
      </w:r>
    </w:p>
    <w:p>
      <w:pPr>
        <w:spacing w:after="0" w:line="240" w:lineRule="auto"/>
        <w:jc w:val="center"/>
        <w:rPr>
          <w:rFonts w:ascii="宋体" w:hAnsi="宋体" w:cs="仿宋"/>
          <w:sz w:val="32"/>
          <w:szCs w:val="32"/>
        </w:rPr>
      </w:pPr>
      <w:r>
        <w:rPr>
          <w:rFonts w:hint="eastAsia" w:ascii="宋体" w:hAnsi="宋体" w:cs="仿宋"/>
          <w:sz w:val="32"/>
          <w:szCs w:val="32"/>
        </w:rPr>
        <w:t>（格式自拟）</w:t>
      </w:r>
    </w:p>
    <w:p>
      <w:pPr>
        <w:spacing w:after="0" w:line="240" w:lineRule="auto"/>
        <w:jc w:val="left"/>
        <w:rPr>
          <w:rFonts w:ascii="宋体" w:hAnsi="宋体" w:cs="仿宋"/>
          <w:sz w:val="28"/>
          <w:szCs w:val="28"/>
        </w:rPr>
      </w:pPr>
      <w:r>
        <w:rPr>
          <w:rFonts w:hint="eastAsia" w:ascii="宋体" w:hAnsi="宋体" w:cs="仿宋"/>
          <w:sz w:val="28"/>
          <w:szCs w:val="28"/>
        </w:rPr>
        <w:t xml:space="preserve">    说明：1、可提供供应商2022年或2023年年度财务审计报告（复印件）；</w:t>
      </w:r>
    </w:p>
    <w:p>
      <w:pPr>
        <w:spacing w:after="0" w:line="240" w:lineRule="auto"/>
        <w:jc w:val="left"/>
        <w:rPr>
          <w:rFonts w:ascii="宋体" w:hAnsi="宋体" w:cs="仿宋"/>
          <w:sz w:val="28"/>
          <w:szCs w:val="28"/>
        </w:rPr>
      </w:pPr>
      <w:r>
        <w:rPr>
          <w:rFonts w:hint="eastAsia" w:ascii="宋体" w:hAnsi="宋体" w:cs="仿宋"/>
          <w:sz w:val="28"/>
          <w:szCs w:val="28"/>
        </w:rPr>
        <w:t xml:space="preserve">    2、可提供2022年或2023年供应商内部年度财务报表（复印件）；</w:t>
      </w:r>
    </w:p>
    <w:p>
      <w:pPr>
        <w:spacing w:after="0" w:line="240" w:lineRule="auto"/>
        <w:ind w:firstLine="563"/>
        <w:jc w:val="left"/>
        <w:rPr>
          <w:rFonts w:ascii="宋体" w:hAnsi="宋体" w:cs="仿宋"/>
          <w:sz w:val="28"/>
          <w:szCs w:val="28"/>
        </w:rPr>
      </w:pPr>
      <w:r>
        <w:rPr>
          <w:rFonts w:hint="eastAsia" w:ascii="宋体" w:hAnsi="宋体" w:cs="仿宋"/>
          <w:sz w:val="28"/>
          <w:szCs w:val="28"/>
        </w:rPr>
        <w:t>3、供应商注册时间截至比选申请文件递交截止日不足一年的，也可提供在工商备案的公司章程（复印件）。</w:t>
      </w:r>
    </w:p>
    <w:p>
      <w:pPr>
        <w:pStyle w:val="2"/>
        <w:ind w:left="0" w:firstLine="563"/>
        <w:rPr>
          <w:rFonts w:hint="eastAsia"/>
          <w:color w:val="FF0000"/>
        </w:rPr>
      </w:pPr>
      <w:r>
        <w:rPr>
          <w:rFonts w:hint="eastAsia"/>
          <w:color w:val="000000" w:themeColor="text1"/>
          <w:highlight w:val="none"/>
          <w14:textFill>
            <w14:solidFill>
              <w14:schemeClr w14:val="tx1"/>
            </w14:solidFill>
          </w14:textFill>
        </w:rPr>
        <w:t>（上述资料提供其中之一即可）</w:t>
      </w:r>
    </w:p>
    <w:p>
      <w:pPr>
        <w:spacing w:after="0" w:line="240" w:lineRule="auto"/>
        <w:jc w:val="left"/>
        <w:rPr>
          <w:rFonts w:ascii="宋体" w:hAnsi="宋体" w:cs="仿宋"/>
          <w:sz w:val="28"/>
          <w:szCs w:val="28"/>
        </w:rPr>
      </w:pPr>
    </w:p>
    <w:p>
      <w:pPr>
        <w:spacing w:after="0" w:line="240" w:lineRule="auto"/>
        <w:jc w:val="left"/>
        <w:rPr>
          <w:rFonts w:ascii="宋体" w:hAnsi="宋体" w:cs="仿宋"/>
          <w:sz w:val="28"/>
          <w:szCs w:val="28"/>
        </w:rPr>
      </w:pPr>
    </w:p>
    <w:p>
      <w:pPr>
        <w:spacing w:after="0" w:line="240" w:lineRule="auto"/>
        <w:jc w:val="left"/>
        <w:rPr>
          <w:rFonts w:ascii="宋体" w:hAnsi="宋体" w:cs="仿宋"/>
          <w:sz w:val="28"/>
          <w:szCs w:val="28"/>
        </w:rPr>
      </w:pPr>
    </w:p>
    <w:p>
      <w:pPr>
        <w:spacing w:after="0" w:line="240" w:lineRule="auto"/>
        <w:jc w:val="left"/>
        <w:rPr>
          <w:rFonts w:ascii="宋体" w:hAnsi="宋体" w:cs="仿宋"/>
          <w:sz w:val="28"/>
          <w:szCs w:val="28"/>
        </w:rPr>
      </w:pPr>
    </w:p>
    <w:p>
      <w:pPr>
        <w:spacing w:after="0" w:line="240" w:lineRule="auto"/>
        <w:jc w:val="left"/>
        <w:rPr>
          <w:rFonts w:ascii="宋体" w:hAnsi="宋体" w:cs="仿宋"/>
          <w:sz w:val="28"/>
          <w:szCs w:val="28"/>
        </w:rPr>
      </w:pPr>
      <w:bookmarkStart w:id="39" w:name="_GoBack"/>
      <w:bookmarkEnd w:id="39"/>
    </w:p>
    <w:p>
      <w:pPr>
        <w:spacing w:after="0" w:line="240" w:lineRule="auto"/>
        <w:jc w:val="left"/>
        <w:rPr>
          <w:rFonts w:ascii="宋体" w:hAnsi="宋体" w:cs="仿宋"/>
          <w:sz w:val="28"/>
          <w:szCs w:val="28"/>
        </w:rPr>
      </w:pPr>
    </w:p>
    <w:p>
      <w:pPr>
        <w:spacing w:after="0" w:line="240" w:lineRule="auto"/>
        <w:jc w:val="left"/>
        <w:rPr>
          <w:rFonts w:ascii="宋体" w:hAnsi="宋体" w:cs="仿宋"/>
          <w:sz w:val="28"/>
          <w:szCs w:val="28"/>
        </w:rPr>
      </w:pPr>
    </w:p>
    <w:p>
      <w:pPr>
        <w:spacing w:after="0" w:line="240" w:lineRule="auto"/>
        <w:jc w:val="left"/>
        <w:rPr>
          <w:rFonts w:ascii="宋体" w:hAnsi="宋体" w:cs="仿宋"/>
          <w:sz w:val="28"/>
          <w:szCs w:val="28"/>
        </w:rPr>
      </w:pPr>
    </w:p>
    <w:p>
      <w:pPr>
        <w:spacing w:after="0"/>
        <w:ind w:right="140"/>
        <w:jc w:val="left"/>
        <w:rPr>
          <w:rFonts w:ascii="宋体" w:hAnsi="宋体" w:cs="仿宋"/>
          <w:sz w:val="28"/>
          <w:szCs w:val="28"/>
        </w:rPr>
      </w:pPr>
      <w:r>
        <w:rPr>
          <w:rFonts w:hint="eastAsia" w:ascii="宋体" w:hAnsi="宋体" w:cs="仿宋"/>
          <w:sz w:val="28"/>
          <w:szCs w:val="28"/>
        </w:rPr>
        <w:t>比选申请人：</w:t>
      </w:r>
      <w:r>
        <w:rPr>
          <w:rFonts w:hint="eastAsia" w:ascii="宋体" w:hAnsi="宋体" w:cs="仿宋"/>
          <w:sz w:val="28"/>
          <w:szCs w:val="28"/>
          <w:u w:val="single"/>
        </w:rPr>
        <w:t xml:space="preserve">                 </w:t>
      </w:r>
      <w:r>
        <w:rPr>
          <w:rFonts w:hint="eastAsia" w:ascii="宋体" w:hAnsi="宋体" w:cs="仿宋"/>
          <w:sz w:val="28"/>
          <w:szCs w:val="28"/>
        </w:rPr>
        <w:t>（加盖单位公章）</w:t>
      </w:r>
    </w:p>
    <w:p>
      <w:pPr>
        <w:spacing w:after="0"/>
        <w:ind w:right="140"/>
        <w:jc w:val="left"/>
        <w:rPr>
          <w:rFonts w:ascii="宋体" w:hAnsi="宋体" w:cs="仿宋"/>
          <w:sz w:val="28"/>
          <w:szCs w:val="28"/>
          <w:u w:val="single"/>
        </w:rPr>
      </w:pPr>
      <w:r>
        <w:rPr>
          <w:rFonts w:hint="eastAsia" w:ascii="宋体" w:hAnsi="宋体" w:cs="仿宋"/>
          <w:sz w:val="28"/>
          <w:szCs w:val="28"/>
        </w:rPr>
        <w:t>委托代理人：</w:t>
      </w:r>
      <w:r>
        <w:rPr>
          <w:rFonts w:hint="eastAsia" w:ascii="宋体" w:hAnsi="宋体" w:cs="仿宋"/>
          <w:sz w:val="28"/>
          <w:szCs w:val="28"/>
          <w:u w:val="single"/>
        </w:rPr>
        <w:t xml:space="preserve">                 </w:t>
      </w:r>
      <w:r>
        <w:rPr>
          <w:rFonts w:hint="eastAsia" w:ascii="宋体" w:hAnsi="宋体" w:cs="仿宋"/>
          <w:sz w:val="28"/>
          <w:szCs w:val="28"/>
        </w:rPr>
        <w:t>（签字）</w:t>
      </w:r>
    </w:p>
    <w:p>
      <w:pPr>
        <w:spacing w:after="0" w:line="240" w:lineRule="auto"/>
        <w:jc w:val="left"/>
        <w:rPr>
          <w:rFonts w:ascii="宋体" w:hAnsi="宋体" w:cs="仿宋"/>
          <w:sz w:val="28"/>
          <w:szCs w:val="28"/>
        </w:rPr>
      </w:pPr>
      <w:r>
        <w:rPr>
          <w:rFonts w:hint="eastAsia" w:ascii="宋体" w:hAnsi="宋体" w:cs="仿宋"/>
          <w:sz w:val="28"/>
          <w:szCs w:val="28"/>
        </w:rPr>
        <w:t>日期：</w:t>
      </w:r>
      <w:bookmarkEnd w:id="30"/>
      <w:bookmarkEnd w:id="31"/>
    </w:p>
    <w:p>
      <w:pPr>
        <w:pStyle w:val="3"/>
        <w:numPr>
          <w:ilvl w:val="0"/>
          <w:numId w:val="0"/>
        </w:numPr>
        <w:spacing w:before="156" w:after="156"/>
        <w:jc w:val="both"/>
        <w:rPr>
          <w:rFonts w:cs="仿宋"/>
          <w:sz w:val="28"/>
          <w:szCs w:val="28"/>
        </w:rPr>
      </w:pPr>
    </w:p>
    <w:p>
      <w:pPr>
        <w:rPr>
          <w:rFonts w:cs="仿宋"/>
          <w:sz w:val="28"/>
          <w:szCs w:val="28"/>
        </w:rPr>
      </w:pPr>
    </w:p>
    <w:p>
      <w:pPr>
        <w:pStyle w:val="2"/>
        <w:rPr>
          <w:rFonts w:cs="仿宋"/>
          <w:sz w:val="28"/>
          <w:szCs w:val="28"/>
        </w:rPr>
      </w:pPr>
    </w:p>
    <w:p>
      <w:pPr>
        <w:pStyle w:val="2"/>
        <w:rPr>
          <w:rFonts w:cs="仿宋"/>
          <w:sz w:val="28"/>
          <w:szCs w:val="28"/>
        </w:rPr>
      </w:pPr>
    </w:p>
    <w:p>
      <w:pPr>
        <w:rPr>
          <w:rFonts w:cs="仿宋"/>
          <w:sz w:val="28"/>
          <w:szCs w:val="28"/>
        </w:rPr>
      </w:pPr>
    </w:p>
    <w:p>
      <w:pPr>
        <w:pStyle w:val="3"/>
        <w:numPr>
          <w:ilvl w:val="0"/>
          <w:numId w:val="0"/>
        </w:numPr>
        <w:spacing w:before="156" w:after="156"/>
        <w:jc w:val="both"/>
        <w:rPr>
          <w:rFonts w:cs="仿宋"/>
          <w:sz w:val="28"/>
          <w:szCs w:val="28"/>
        </w:rPr>
      </w:pPr>
      <w:r>
        <w:rPr>
          <w:rFonts w:hint="eastAsia" w:cs="仿宋"/>
          <w:sz w:val="28"/>
          <w:szCs w:val="28"/>
        </w:rPr>
        <w:t>表1-5</w:t>
      </w:r>
    </w:p>
    <w:p>
      <w:pPr>
        <w:pStyle w:val="3"/>
        <w:numPr>
          <w:ilvl w:val="0"/>
          <w:numId w:val="0"/>
        </w:numPr>
        <w:spacing w:before="156" w:after="156" w:line="520" w:lineRule="exact"/>
        <w:ind w:left="180"/>
        <w:rPr>
          <w:rFonts w:cs="仿宋"/>
          <w:szCs w:val="32"/>
        </w:rPr>
      </w:pPr>
      <w:bookmarkStart w:id="36" w:name="_Toc494111513"/>
      <w:r>
        <w:rPr>
          <w:rFonts w:hint="eastAsia" w:cs="仿宋"/>
          <w:szCs w:val="32"/>
        </w:rPr>
        <w:t>比选申请人符合本次比选活动的承诺函</w:t>
      </w:r>
      <w:bookmarkEnd w:id="36"/>
    </w:p>
    <w:p>
      <w:pPr>
        <w:spacing w:after="0" w:line="520" w:lineRule="exact"/>
        <w:jc w:val="left"/>
        <w:rPr>
          <w:rFonts w:ascii="宋体" w:hAnsi="宋体" w:cs="仿宋"/>
          <w:b/>
          <w:sz w:val="28"/>
          <w:szCs w:val="28"/>
          <w:u w:val="single"/>
        </w:rPr>
      </w:pPr>
      <w:r>
        <w:rPr>
          <w:rFonts w:hint="eastAsia" w:ascii="宋体" w:hAnsi="宋体" w:cs="仿宋"/>
          <w:sz w:val="28"/>
          <w:szCs w:val="28"/>
        </w:rPr>
        <w:t>致：</w:t>
      </w:r>
      <w:r>
        <w:rPr>
          <w:rFonts w:hint="eastAsia" w:ascii="宋体" w:hAnsi="宋体" w:cs="仿宋"/>
          <w:sz w:val="28"/>
          <w:szCs w:val="28"/>
          <w:u w:val="single"/>
        </w:rPr>
        <w:t>乐山市总工会</w:t>
      </w:r>
    </w:p>
    <w:p>
      <w:pPr>
        <w:spacing w:after="0" w:line="480" w:lineRule="exact"/>
        <w:ind w:firstLine="560"/>
        <w:jc w:val="left"/>
        <w:rPr>
          <w:rFonts w:ascii="宋体" w:hAnsi="宋体" w:cs="仿宋"/>
          <w:sz w:val="28"/>
          <w:szCs w:val="28"/>
        </w:rPr>
      </w:pPr>
      <w:r>
        <w:rPr>
          <w:rFonts w:hint="eastAsia" w:ascii="宋体" w:hAnsi="宋体" w:cs="仿宋"/>
          <w:sz w:val="28"/>
          <w:szCs w:val="28"/>
        </w:rPr>
        <w:t>本公司</w:t>
      </w:r>
      <w:r>
        <w:rPr>
          <w:rFonts w:hint="eastAsia" w:ascii="宋体" w:hAnsi="宋体" w:cs="仿宋"/>
          <w:sz w:val="28"/>
          <w:szCs w:val="28"/>
          <w:u w:val="single"/>
        </w:rPr>
        <w:t>（公司名称）</w:t>
      </w:r>
      <w:r>
        <w:rPr>
          <w:rFonts w:hint="eastAsia" w:ascii="宋体" w:hAnsi="宋体" w:cs="仿宋"/>
          <w:sz w:val="28"/>
          <w:szCs w:val="28"/>
        </w:rPr>
        <w:t>现参加</w:t>
      </w:r>
      <w:r>
        <w:rPr>
          <w:rFonts w:hint="eastAsia" w:ascii="宋体" w:hAnsi="宋体" w:cs="仿宋"/>
          <w:sz w:val="28"/>
          <w:szCs w:val="28"/>
          <w:u w:val="single"/>
        </w:rPr>
        <w:t>（项目名称）</w:t>
      </w:r>
      <w:r>
        <w:rPr>
          <w:rFonts w:hint="eastAsia" w:ascii="宋体" w:hAnsi="宋体" w:cs="仿宋"/>
          <w:sz w:val="28"/>
          <w:szCs w:val="28"/>
        </w:rPr>
        <w:t>的比选，特此承诺：</w:t>
      </w:r>
    </w:p>
    <w:p>
      <w:pPr>
        <w:spacing w:after="0" w:line="480" w:lineRule="exact"/>
        <w:ind w:firstLine="560"/>
        <w:jc w:val="left"/>
        <w:rPr>
          <w:rFonts w:ascii="宋体" w:hAnsi="宋体" w:cs="仿宋"/>
          <w:sz w:val="28"/>
          <w:szCs w:val="28"/>
        </w:rPr>
      </w:pPr>
      <w:r>
        <w:rPr>
          <w:rFonts w:hint="eastAsia" w:ascii="宋体" w:hAnsi="宋体" w:cs="仿宋"/>
          <w:sz w:val="28"/>
          <w:szCs w:val="28"/>
        </w:rPr>
        <w:t>1、具有良好的商业信誉和健全的财务会计制度；</w:t>
      </w:r>
    </w:p>
    <w:p>
      <w:pPr>
        <w:spacing w:after="0" w:line="480" w:lineRule="exact"/>
        <w:ind w:firstLine="560"/>
        <w:jc w:val="left"/>
        <w:rPr>
          <w:rFonts w:ascii="宋体" w:hAnsi="宋体" w:cs="仿宋"/>
          <w:sz w:val="28"/>
          <w:szCs w:val="28"/>
        </w:rPr>
      </w:pPr>
      <w:r>
        <w:rPr>
          <w:rFonts w:hint="eastAsia" w:ascii="宋体" w:hAnsi="宋体" w:cs="仿宋"/>
          <w:sz w:val="28"/>
          <w:szCs w:val="28"/>
        </w:rPr>
        <w:t>2、有依法缴纳税收和社会保障资金的良好记录；</w:t>
      </w:r>
    </w:p>
    <w:p>
      <w:pPr>
        <w:spacing w:after="0" w:line="480" w:lineRule="exact"/>
        <w:ind w:firstLine="560"/>
        <w:jc w:val="left"/>
        <w:rPr>
          <w:rFonts w:ascii="宋体" w:hAnsi="宋体" w:cs="仿宋"/>
          <w:sz w:val="28"/>
          <w:szCs w:val="28"/>
        </w:rPr>
      </w:pPr>
      <w:r>
        <w:rPr>
          <w:rFonts w:hint="eastAsia" w:ascii="宋体" w:hAnsi="宋体" w:cs="仿宋"/>
          <w:sz w:val="28"/>
          <w:szCs w:val="28"/>
        </w:rPr>
        <w:t>3、具备履行合同所必需的专业人员和专业技术能力；</w:t>
      </w:r>
    </w:p>
    <w:p>
      <w:pPr>
        <w:spacing w:after="0" w:line="480" w:lineRule="exact"/>
        <w:ind w:firstLine="560"/>
        <w:jc w:val="left"/>
        <w:rPr>
          <w:rFonts w:ascii="宋体" w:hAnsi="宋体" w:cs="仿宋"/>
          <w:sz w:val="28"/>
          <w:szCs w:val="28"/>
        </w:rPr>
      </w:pPr>
      <w:r>
        <w:rPr>
          <w:rFonts w:hint="eastAsia" w:ascii="宋体" w:hAnsi="宋体" w:cs="仿宋"/>
          <w:sz w:val="28"/>
          <w:szCs w:val="28"/>
        </w:rPr>
        <w:t>4、遵守国家法律、法规、规章和政策，近三年内经营活动中无重大违法犯罪，公司信誉良好，无失信情况；</w:t>
      </w:r>
    </w:p>
    <w:p>
      <w:pPr>
        <w:spacing w:after="0" w:line="480" w:lineRule="exact"/>
        <w:ind w:firstLine="560"/>
        <w:jc w:val="left"/>
        <w:rPr>
          <w:rFonts w:ascii="宋体" w:hAnsi="宋体" w:cs="仿宋"/>
          <w:bCs/>
          <w:sz w:val="28"/>
          <w:szCs w:val="28"/>
        </w:rPr>
      </w:pPr>
      <w:r>
        <w:rPr>
          <w:rFonts w:hint="eastAsia" w:ascii="宋体" w:hAnsi="宋体" w:cs="仿宋"/>
          <w:bCs/>
          <w:sz w:val="28"/>
          <w:szCs w:val="28"/>
        </w:rPr>
        <w:t>5、具备法律、行政法规规定的其他条件，</w:t>
      </w:r>
    </w:p>
    <w:p>
      <w:pPr>
        <w:spacing w:after="0" w:line="480" w:lineRule="exact"/>
        <w:ind w:firstLine="560"/>
        <w:jc w:val="left"/>
        <w:rPr>
          <w:rFonts w:ascii="宋体" w:hAnsi="宋体" w:cs="仿宋"/>
          <w:bCs/>
          <w:sz w:val="28"/>
          <w:szCs w:val="28"/>
        </w:rPr>
      </w:pPr>
      <w:r>
        <w:rPr>
          <w:rFonts w:hint="eastAsia" w:ascii="宋体" w:hAnsi="宋体" w:cs="仿宋"/>
          <w:bCs/>
          <w:sz w:val="28"/>
          <w:szCs w:val="28"/>
        </w:rPr>
        <w:t>6、比选申请文件中所提供的所有资料的真实性负责，无虚假、伪造情况。</w:t>
      </w:r>
    </w:p>
    <w:p>
      <w:pPr>
        <w:spacing w:after="0" w:line="480" w:lineRule="exact"/>
        <w:ind w:firstLine="560"/>
        <w:jc w:val="left"/>
        <w:rPr>
          <w:rFonts w:ascii="宋体" w:hAnsi="宋体" w:cs="仿宋"/>
          <w:bCs/>
          <w:sz w:val="28"/>
          <w:szCs w:val="28"/>
        </w:rPr>
      </w:pPr>
      <w:r>
        <w:rPr>
          <w:rFonts w:hint="eastAsia" w:ascii="宋体" w:hAnsi="宋体" w:cs="仿宋"/>
          <w:bCs/>
          <w:sz w:val="28"/>
          <w:szCs w:val="28"/>
        </w:rPr>
        <w:t>7、参加本次比选采购活动，不存在与单位负责人为同一人或者直接控股、管理关系的其他供应商参与同一合同项下的采购活动的行为。</w:t>
      </w:r>
    </w:p>
    <w:p>
      <w:pPr>
        <w:spacing w:after="0" w:line="480" w:lineRule="exact"/>
        <w:ind w:firstLine="560"/>
        <w:jc w:val="left"/>
        <w:rPr>
          <w:rFonts w:ascii="宋体" w:hAnsi="宋体" w:cs="仿宋"/>
          <w:bCs/>
          <w:sz w:val="28"/>
          <w:szCs w:val="28"/>
        </w:rPr>
      </w:pPr>
      <w:r>
        <w:rPr>
          <w:rFonts w:hint="eastAsia" w:ascii="宋体" w:hAnsi="宋体" w:cs="仿宋"/>
          <w:bCs/>
          <w:sz w:val="28"/>
          <w:szCs w:val="28"/>
        </w:rPr>
        <w:t>8、参加本次比选活动，不存在和其他服务商在同一合同下的采购项目中，同时委托同一自然人、同一家庭的人员、同一单位的人员作为代理人的行为。</w:t>
      </w:r>
    </w:p>
    <w:p>
      <w:pPr>
        <w:spacing w:after="0" w:line="480" w:lineRule="exact"/>
        <w:ind w:firstLine="560"/>
        <w:jc w:val="left"/>
        <w:rPr>
          <w:rFonts w:ascii="宋体" w:hAnsi="宋体" w:cs="仿宋"/>
          <w:bCs/>
          <w:sz w:val="28"/>
          <w:szCs w:val="28"/>
        </w:rPr>
      </w:pPr>
      <w:r>
        <w:rPr>
          <w:rFonts w:hint="eastAsia" w:ascii="宋体" w:hAnsi="宋体" w:cs="仿宋"/>
          <w:bCs/>
          <w:sz w:val="28"/>
          <w:szCs w:val="28"/>
        </w:rPr>
        <w:t>9、如果有《四川省政府采购当事人诚信管理办法》（川财采</w:t>
      </w:r>
      <w:r>
        <w:rPr>
          <w:rFonts w:ascii="宋体" w:hAnsi="宋体" w:cs="仿宋"/>
          <w:bCs/>
          <w:sz w:val="28"/>
          <w:szCs w:val="28"/>
        </w:rPr>
        <w:t>[</w:t>
      </w:r>
      <w:r>
        <w:rPr>
          <w:rFonts w:hint="eastAsia" w:ascii="宋体" w:hAnsi="宋体" w:cs="仿宋"/>
          <w:bCs/>
          <w:sz w:val="28"/>
          <w:szCs w:val="28"/>
        </w:rPr>
        <w:t>2015</w:t>
      </w:r>
      <w:r>
        <w:rPr>
          <w:rFonts w:ascii="宋体" w:hAnsi="宋体" w:cs="仿宋"/>
          <w:bCs/>
          <w:sz w:val="28"/>
          <w:szCs w:val="28"/>
        </w:rPr>
        <w:t>]</w:t>
      </w:r>
      <w:r>
        <w:rPr>
          <w:rFonts w:hint="eastAsia" w:ascii="宋体" w:hAnsi="宋体" w:cs="仿宋"/>
          <w:bCs/>
          <w:sz w:val="28"/>
          <w:szCs w:val="28"/>
        </w:rPr>
        <w:t>33号）规定的记入诚信档案的失信行为，将在比选申请文件中全面如实反映。</w:t>
      </w:r>
    </w:p>
    <w:p>
      <w:pPr>
        <w:spacing w:after="0" w:line="480" w:lineRule="exact"/>
        <w:ind w:firstLine="645"/>
        <w:jc w:val="left"/>
        <w:rPr>
          <w:rFonts w:ascii="宋体" w:hAnsi="宋体" w:cs="仿宋"/>
          <w:sz w:val="28"/>
          <w:szCs w:val="28"/>
        </w:rPr>
      </w:pPr>
      <w:r>
        <w:rPr>
          <w:rFonts w:hint="eastAsia" w:ascii="宋体" w:hAnsi="宋体" w:cs="仿宋"/>
          <w:sz w:val="28"/>
          <w:szCs w:val="28"/>
        </w:rPr>
        <w:t>如违反以上承诺，本公司愿承担一切法律责任（包括市场禁入、赔偿损失等）。</w:t>
      </w:r>
    </w:p>
    <w:p>
      <w:pPr>
        <w:spacing w:after="0" w:line="480" w:lineRule="exact"/>
        <w:ind w:right="142"/>
        <w:jc w:val="left"/>
        <w:rPr>
          <w:rFonts w:ascii="宋体" w:hAnsi="宋体" w:cs="仿宋"/>
          <w:sz w:val="28"/>
          <w:szCs w:val="28"/>
        </w:rPr>
      </w:pPr>
      <w:r>
        <w:rPr>
          <w:rFonts w:hint="eastAsia" w:ascii="宋体" w:hAnsi="宋体" w:cs="仿宋"/>
          <w:sz w:val="28"/>
          <w:szCs w:val="28"/>
        </w:rPr>
        <w:t>比选申请人：</w:t>
      </w:r>
      <w:r>
        <w:rPr>
          <w:rFonts w:hint="eastAsia" w:ascii="宋体" w:hAnsi="宋体" w:cs="仿宋"/>
          <w:sz w:val="28"/>
          <w:szCs w:val="28"/>
          <w:u w:val="single"/>
        </w:rPr>
        <w:t xml:space="preserve">                 </w:t>
      </w:r>
      <w:r>
        <w:rPr>
          <w:rFonts w:hint="eastAsia" w:ascii="宋体" w:hAnsi="宋体" w:cs="仿宋"/>
          <w:sz w:val="28"/>
          <w:szCs w:val="28"/>
        </w:rPr>
        <w:t>（加盖单位公章）</w:t>
      </w:r>
    </w:p>
    <w:p>
      <w:pPr>
        <w:spacing w:after="0" w:line="480" w:lineRule="exact"/>
        <w:ind w:right="140"/>
        <w:jc w:val="left"/>
        <w:rPr>
          <w:rFonts w:ascii="宋体" w:hAnsi="宋体" w:cs="仿宋"/>
          <w:sz w:val="28"/>
          <w:szCs w:val="28"/>
        </w:rPr>
      </w:pPr>
      <w:r>
        <w:rPr>
          <w:rFonts w:hint="eastAsia" w:ascii="宋体" w:hAnsi="宋体" w:cs="仿宋"/>
          <w:sz w:val="28"/>
          <w:szCs w:val="28"/>
        </w:rPr>
        <w:t>委托代理人：</w:t>
      </w:r>
      <w:r>
        <w:rPr>
          <w:rFonts w:hint="eastAsia" w:ascii="宋体" w:hAnsi="宋体" w:cs="仿宋"/>
          <w:sz w:val="28"/>
          <w:szCs w:val="28"/>
          <w:u w:val="single"/>
        </w:rPr>
        <w:t xml:space="preserve">                 </w:t>
      </w:r>
      <w:r>
        <w:rPr>
          <w:rFonts w:hint="eastAsia" w:ascii="宋体" w:hAnsi="宋体" w:cs="仿宋"/>
          <w:sz w:val="28"/>
          <w:szCs w:val="28"/>
        </w:rPr>
        <w:t>（签字）</w:t>
      </w:r>
    </w:p>
    <w:p>
      <w:pPr>
        <w:spacing w:after="0" w:line="480" w:lineRule="exact"/>
        <w:ind w:right="140"/>
        <w:jc w:val="left"/>
        <w:rPr>
          <w:rFonts w:ascii="宋体" w:hAnsi="宋体" w:cs="仿宋"/>
          <w:sz w:val="28"/>
          <w:szCs w:val="28"/>
        </w:rPr>
      </w:pPr>
      <w:r>
        <w:rPr>
          <w:rFonts w:hint="eastAsia" w:ascii="宋体" w:hAnsi="宋体" w:cs="仿宋"/>
          <w:sz w:val="28"/>
          <w:szCs w:val="28"/>
        </w:rPr>
        <w:t>日期：</w:t>
      </w:r>
    </w:p>
    <w:p>
      <w:pPr>
        <w:spacing w:before="156" w:after="156"/>
        <w:ind w:right="140" w:firstLine="420"/>
        <w:rPr>
          <w:rFonts w:cs="仿宋"/>
          <w:szCs w:val="28"/>
        </w:rPr>
      </w:pPr>
    </w:p>
    <w:p>
      <w:pPr>
        <w:pStyle w:val="3"/>
        <w:numPr>
          <w:ilvl w:val="0"/>
          <w:numId w:val="0"/>
        </w:numPr>
        <w:spacing w:before="156" w:after="156"/>
        <w:ind w:left="180"/>
        <w:jc w:val="both"/>
        <w:rPr>
          <w:rFonts w:cs="仿宋"/>
          <w:sz w:val="28"/>
          <w:szCs w:val="28"/>
        </w:rPr>
      </w:pPr>
      <w:r>
        <w:rPr>
          <w:rFonts w:hint="eastAsia" w:cs="仿宋"/>
          <w:sz w:val="28"/>
          <w:szCs w:val="28"/>
        </w:rPr>
        <w:t>表1-6</w:t>
      </w:r>
    </w:p>
    <w:p>
      <w:pPr>
        <w:pStyle w:val="3"/>
        <w:numPr>
          <w:ilvl w:val="0"/>
          <w:numId w:val="0"/>
        </w:numPr>
        <w:spacing w:before="156" w:after="156"/>
        <w:ind w:left="180"/>
        <w:rPr>
          <w:rFonts w:cs="仿宋"/>
          <w:szCs w:val="32"/>
        </w:rPr>
      </w:pPr>
      <w:r>
        <w:rPr>
          <w:rFonts w:hint="eastAsia" w:cs="仿宋"/>
          <w:szCs w:val="32"/>
        </w:rPr>
        <w:t>供应商社保、纳税证明</w:t>
      </w:r>
    </w:p>
    <w:p>
      <w:pPr>
        <w:spacing w:after="0" w:line="240" w:lineRule="auto"/>
        <w:jc w:val="center"/>
        <w:rPr>
          <w:rFonts w:ascii="宋体" w:hAnsi="宋体"/>
          <w:sz w:val="28"/>
        </w:rPr>
      </w:pPr>
      <w:r>
        <w:rPr>
          <w:rFonts w:hint="eastAsia" w:ascii="宋体" w:hAnsi="宋体"/>
          <w:sz w:val="28"/>
        </w:rPr>
        <w:t>（格式自拟）</w:t>
      </w:r>
    </w:p>
    <w:p>
      <w:pPr>
        <w:spacing w:after="0" w:line="240" w:lineRule="auto"/>
        <w:jc w:val="left"/>
        <w:rPr>
          <w:rFonts w:ascii="宋体" w:hAnsi="宋体"/>
          <w:sz w:val="28"/>
          <w:szCs w:val="28"/>
        </w:rPr>
      </w:pPr>
      <w:r>
        <w:rPr>
          <w:rFonts w:hint="eastAsia" w:ascii="宋体" w:hAnsi="宋体"/>
          <w:sz w:val="28"/>
          <w:szCs w:val="28"/>
        </w:rPr>
        <w:t xml:space="preserve">    说明：提供2023年12月至今供应商任意一个月或某段时期缴纳社保和税收的凭证，如无法提供，需由行政主管部门提供情况说明。</w:t>
      </w:r>
    </w:p>
    <w:p>
      <w:pPr>
        <w:spacing w:after="0" w:line="240" w:lineRule="auto"/>
        <w:jc w:val="left"/>
        <w:rPr>
          <w:rFonts w:ascii="宋体" w:hAnsi="宋体" w:cs="仿宋"/>
          <w:b/>
          <w:sz w:val="32"/>
          <w:szCs w:val="32"/>
        </w:rPr>
      </w:pPr>
    </w:p>
    <w:p>
      <w:pPr>
        <w:spacing w:after="0" w:line="240" w:lineRule="auto"/>
        <w:jc w:val="left"/>
        <w:rPr>
          <w:rFonts w:ascii="宋体" w:hAnsi="宋体" w:cs="仿宋"/>
          <w:b/>
          <w:sz w:val="32"/>
          <w:szCs w:val="32"/>
        </w:rPr>
      </w:pPr>
    </w:p>
    <w:p>
      <w:pPr>
        <w:spacing w:after="0" w:line="240" w:lineRule="auto"/>
        <w:jc w:val="left"/>
        <w:rPr>
          <w:rFonts w:ascii="宋体" w:hAnsi="宋体" w:cs="仿宋"/>
          <w:b/>
          <w:sz w:val="32"/>
          <w:szCs w:val="32"/>
        </w:rPr>
      </w:pPr>
    </w:p>
    <w:p>
      <w:pPr>
        <w:spacing w:after="0" w:line="240" w:lineRule="auto"/>
        <w:jc w:val="left"/>
        <w:rPr>
          <w:rFonts w:ascii="宋体" w:hAnsi="宋体" w:cs="仿宋"/>
          <w:b/>
          <w:sz w:val="32"/>
          <w:szCs w:val="32"/>
        </w:rPr>
      </w:pPr>
    </w:p>
    <w:p>
      <w:pPr>
        <w:spacing w:after="0" w:line="240" w:lineRule="auto"/>
        <w:jc w:val="left"/>
        <w:rPr>
          <w:rFonts w:ascii="宋体" w:hAnsi="宋体" w:cs="仿宋"/>
          <w:b/>
          <w:sz w:val="32"/>
          <w:szCs w:val="32"/>
        </w:rPr>
      </w:pPr>
    </w:p>
    <w:p>
      <w:pPr>
        <w:spacing w:after="0" w:line="240" w:lineRule="auto"/>
        <w:jc w:val="left"/>
        <w:rPr>
          <w:rFonts w:ascii="宋体" w:hAnsi="宋体" w:cs="仿宋"/>
          <w:b/>
          <w:sz w:val="32"/>
          <w:szCs w:val="32"/>
        </w:rPr>
      </w:pPr>
    </w:p>
    <w:p>
      <w:pPr>
        <w:spacing w:after="0" w:line="240" w:lineRule="auto"/>
        <w:jc w:val="left"/>
        <w:rPr>
          <w:rFonts w:ascii="宋体" w:hAnsi="宋体" w:cs="仿宋"/>
          <w:b/>
          <w:sz w:val="32"/>
          <w:szCs w:val="32"/>
        </w:rPr>
      </w:pPr>
    </w:p>
    <w:p>
      <w:pPr>
        <w:spacing w:after="0" w:line="240" w:lineRule="auto"/>
        <w:jc w:val="left"/>
        <w:rPr>
          <w:rFonts w:ascii="宋体" w:hAnsi="宋体" w:cs="仿宋"/>
          <w:b/>
          <w:sz w:val="32"/>
          <w:szCs w:val="32"/>
        </w:rPr>
      </w:pPr>
    </w:p>
    <w:p>
      <w:pPr>
        <w:spacing w:after="0" w:line="240" w:lineRule="auto"/>
        <w:jc w:val="left"/>
        <w:rPr>
          <w:rFonts w:ascii="宋体" w:hAnsi="宋体" w:cs="仿宋"/>
          <w:b/>
          <w:sz w:val="32"/>
          <w:szCs w:val="32"/>
        </w:rPr>
      </w:pPr>
    </w:p>
    <w:p>
      <w:pPr>
        <w:spacing w:after="0" w:line="240" w:lineRule="auto"/>
        <w:jc w:val="left"/>
        <w:rPr>
          <w:rFonts w:ascii="宋体" w:hAnsi="宋体" w:cs="仿宋"/>
          <w:b/>
          <w:sz w:val="32"/>
          <w:szCs w:val="32"/>
        </w:rPr>
      </w:pPr>
    </w:p>
    <w:p>
      <w:pPr>
        <w:spacing w:after="0" w:line="240" w:lineRule="auto"/>
        <w:jc w:val="left"/>
        <w:rPr>
          <w:rFonts w:ascii="宋体" w:hAnsi="宋体" w:cs="仿宋"/>
          <w:b/>
          <w:sz w:val="32"/>
          <w:szCs w:val="32"/>
        </w:rPr>
      </w:pPr>
    </w:p>
    <w:p>
      <w:pPr>
        <w:spacing w:after="0"/>
        <w:ind w:right="140"/>
        <w:jc w:val="left"/>
        <w:rPr>
          <w:rFonts w:ascii="宋体" w:hAnsi="宋体" w:cs="仿宋"/>
          <w:sz w:val="28"/>
          <w:szCs w:val="28"/>
        </w:rPr>
      </w:pPr>
      <w:r>
        <w:rPr>
          <w:rFonts w:hint="eastAsia" w:ascii="宋体" w:hAnsi="宋体" w:cs="仿宋"/>
          <w:sz w:val="28"/>
          <w:szCs w:val="28"/>
        </w:rPr>
        <w:t>比选申请人：</w:t>
      </w:r>
      <w:r>
        <w:rPr>
          <w:rFonts w:hint="eastAsia" w:ascii="宋体" w:hAnsi="宋体" w:cs="仿宋"/>
          <w:sz w:val="28"/>
          <w:szCs w:val="28"/>
          <w:u w:val="single"/>
        </w:rPr>
        <w:t xml:space="preserve">                 </w:t>
      </w:r>
      <w:r>
        <w:rPr>
          <w:rFonts w:hint="eastAsia" w:ascii="宋体" w:hAnsi="宋体" w:cs="仿宋"/>
          <w:sz w:val="28"/>
          <w:szCs w:val="28"/>
        </w:rPr>
        <w:t>（加盖单位公章）</w:t>
      </w:r>
    </w:p>
    <w:p>
      <w:pPr>
        <w:spacing w:after="0"/>
        <w:ind w:right="140"/>
        <w:jc w:val="left"/>
        <w:rPr>
          <w:rFonts w:ascii="宋体" w:hAnsi="宋体" w:cs="仿宋"/>
          <w:sz w:val="28"/>
          <w:szCs w:val="28"/>
          <w:u w:val="single"/>
        </w:rPr>
      </w:pPr>
      <w:r>
        <w:rPr>
          <w:rFonts w:hint="eastAsia" w:ascii="宋体" w:hAnsi="宋体" w:cs="仿宋"/>
          <w:sz w:val="28"/>
          <w:szCs w:val="28"/>
        </w:rPr>
        <w:t>委托代理人：</w:t>
      </w:r>
      <w:r>
        <w:rPr>
          <w:rFonts w:hint="eastAsia" w:ascii="宋体" w:hAnsi="宋体" w:cs="仿宋"/>
          <w:sz w:val="28"/>
          <w:szCs w:val="28"/>
          <w:u w:val="single"/>
        </w:rPr>
        <w:t xml:space="preserve">                 </w:t>
      </w:r>
      <w:r>
        <w:rPr>
          <w:rFonts w:hint="eastAsia" w:ascii="宋体" w:hAnsi="宋体" w:cs="仿宋"/>
          <w:sz w:val="28"/>
          <w:szCs w:val="28"/>
        </w:rPr>
        <w:t>（签字）</w:t>
      </w:r>
    </w:p>
    <w:p>
      <w:pPr>
        <w:spacing w:after="0" w:line="240" w:lineRule="auto"/>
        <w:jc w:val="left"/>
        <w:rPr>
          <w:rFonts w:ascii="宋体" w:hAnsi="宋体" w:cs="仿宋"/>
          <w:sz w:val="28"/>
          <w:szCs w:val="28"/>
        </w:rPr>
      </w:pPr>
      <w:r>
        <w:rPr>
          <w:rFonts w:hint="eastAsia" w:ascii="宋体" w:hAnsi="宋体" w:cs="仿宋"/>
          <w:sz w:val="28"/>
          <w:szCs w:val="28"/>
        </w:rPr>
        <w:t>日期：</w:t>
      </w:r>
    </w:p>
    <w:p>
      <w:pPr>
        <w:pStyle w:val="17"/>
        <w:spacing w:before="156" w:after="156"/>
      </w:pPr>
    </w:p>
    <w:p>
      <w:pPr>
        <w:pStyle w:val="17"/>
        <w:spacing w:before="156" w:after="156"/>
      </w:pPr>
    </w:p>
    <w:p>
      <w:pPr>
        <w:pStyle w:val="3"/>
        <w:numPr>
          <w:ilvl w:val="0"/>
          <w:numId w:val="0"/>
        </w:numPr>
        <w:spacing w:before="156" w:after="156"/>
        <w:ind w:left="180"/>
        <w:jc w:val="both"/>
        <w:rPr>
          <w:rFonts w:cs="仿宋"/>
          <w:sz w:val="28"/>
          <w:szCs w:val="28"/>
        </w:rPr>
      </w:pPr>
    </w:p>
    <w:p/>
    <w:p>
      <w:pPr>
        <w:pStyle w:val="3"/>
        <w:numPr>
          <w:ilvl w:val="0"/>
          <w:numId w:val="0"/>
        </w:numPr>
        <w:spacing w:before="156" w:after="156"/>
        <w:ind w:left="180"/>
        <w:jc w:val="both"/>
        <w:rPr>
          <w:rFonts w:cs="仿宋"/>
          <w:szCs w:val="32"/>
        </w:rPr>
      </w:pPr>
      <w:r>
        <w:rPr>
          <w:rFonts w:hint="eastAsia" w:cs="仿宋"/>
          <w:sz w:val="28"/>
          <w:szCs w:val="28"/>
        </w:rPr>
        <w:t>表1-7</w:t>
      </w:r>
    </w:p>
    <w:p>
      <w:pPr>
        <w:pStyle w:val="3"/>
        <w:numPr>
          <w:ilvl w:val="0"/>
          <w:numId w:val="0"/>
        </w:numPr>
        <w:spacing w:before="156" w:after="156"/>
        <w:ind w:left="180"/>
        <w:rPr>
          <w:rFonts w:cs="仿宋"/>
          <w:szCs w:val="32"/>
        </w:rPr>
      </w:pPr>
      <w:r>
        <w:rPr>
          <w:rFonts w:hint="eastAsia" w:cs="仿宋"/>
          <w:szCs w:val="32"/>
        </w:rPr>
        <w:t>比选文件要求的其他资格证明材料</w:t>
      </w:r>
    </w:p>
    <w:p>
      <w:pPr>
        <w:spacing w:after="0" w:line="240" w:lineRule="auto"/>
        <w:jc w:val="center"/>
        <w:rPr>
          <w:rFonts w:ascii="宋体" w:hAnsi="宋体"/>
          <w:sz w:val="32"/>
          <w:szCs w:val="32"/>
        </w:rPr>
      </w:pPr>
      <w:r>
        <w:rPr>
          <w:rFonts w:hint="eastAsia" w:ascii="宋体" w:hAnsi="宋体"/>
          <w:sz w:val="32"/>
          <w:szCs w:val="32"/>
        </w:rPr>
        <w:t>（格式自拟）</w:t>
      </w:r>
    </w:p>
    <w:p>
      <w:pPr>
        <w:spacing w:after="0" w:line="240" w:lineRule="auto"/>
        <w:jc w:val="left"/>
        <w:rPr>
          <w:rFonts w:ascii="宋体" w:hAnsi="宋体"/>
          <w:sz w:val="28"/>
        </w:rPr>
      </w:pPr>
      <w:r>
        <w:rPr>
          <w:rFonts w:hint="eastAsia" w:ascii="宋体" w:hAnsi="宋体"/>
          <w:sz w:val="28"/>
        </w:rPr>
        <w:t>1、供应商认为有必要提供的其他资格证明材料。</w:t>
      </w:r>
    </w:p>
    <w:p>
      <w:pPr>
        <w:spacing w:after="0" w:line="240" w:lineRule="auto"/>
        <w:jc w:val="left"/>
        <w:rPr>
          <w:rFonts w:ascii="宋体" w:hAnsi="宋体"/>
          <w:sz w:val="28"/>
        </w:rPr>
      </w:pPr>
    </w:p>
    <w:p>
      <w:pPr>
        <w:spacing w:after="0" w:line="240" w:lineRule="auto"/>
        <w:jc w:val="left"/>
        <w:rPr>
          <w:rFonts w:ascii="宋体" w:hAnsi="宋体"/>
          <w:sz w:val="28"/>
        </w:rPr>
      </w:pPr>
    </w:p>
    <w:p>
      <w:pPr>
        <w:spacing w:after="0" w:line="240" w:lineRule="auto"/>
        <w:jc w:val="left"/>
        <w:rPr>
          <w:rFonts w:ascii="宋体" w:hAnsi="宋体"/>
          <w:sz w:val="28"/>
        </w:rPr>
      </w:pPr>
    </w:p>
    <w:p>
      <w:pPr>
        <w:spacing w:after="0" w:line="240" w:lineRule="auto"/>
        <w:jc w:val="left"/>
        <w:rPr>
          <w:rFonts w:ascii="宋体" w:hAnsi="宋体"/>
          <w:sz w:val="28"/>
        </w:rPr>
      </w:pPr>
    </w:p>
    <w:p>
      <w:pPr>
        <w:spacing w:after="0" w:line="240" w:lineRule="auto"/>
        <w:jc w:val="left"/>
        <w:rPr>
          <w:rFonts w:ascii="宋体" w:hAnsi="宋体"/>
          <w:sz w:val="28"/>
        </w:rPr>
      </w:pPr>
    </w:p>
    <w:p>
      <w:pPr>
        <w:spacing w:after="0" w:line="240" w:lineRule="auto"/>
        <w:jc w:val="left"/>
        <w:rPr>
          <w:rFonts w:ascii="宋体" w:hAnsi="宋体"/>
          <w:sz w:val="28"/>
        </w:rPr>
      </w:pPr>
    </w:p>
    <w:p>
      <w:pPr>
        <w:spacing w:after="0" w:line="240" w:lineRule="auto"/>
        <w:jc w:val="left"/>
        <w:rPr>
          <w:rFonts w:ascii="宋体" w:hAnsi="宋体"/>
          <w:sz w:val="28"/>
        </w:rPr>
      </w:pPr>
    </w:p>
    <w:p>
      <w:pPr>
        <w:spacing w:after="0" w:line="240" w:lineRule="auto"/>
        <w:jc w:val="left"/>
        <w:rPr>
          <w:rFonts w:ascii="宋体" w:hAnsi="宋体"/>
          <w:sz w:val="28"/>
        </w:rPr>
      </w:pPr>
    </w:p>
    <w:p>
      <w:pPr>
        <w:spacing w:after="0" w:line="240" w:lineRule="auto"/>
        <w:jc w:val="left"/>
        <w:rPr>
          <w:rFonts w:ascii="宋体" w:hAnsi="宋体"/>
          <w:sz w:val="28"/>
        </w:rPr>
      </w:pPr>
    </w:p>
    <w:p>
      <w:pPr>
        <w:spacing w:after="0" w:line="240" w:lineRule="auto"/>
        <w:jc w:val="left"/>
        <w:rPr>
          <w:rFonts w:ascii="宋体" w:hAnsi="宋体"/>
          <w:sz w:val="28"/>
        </w:rPr>
      </w:pPr>
    </w:p>
    <w:p>
      <w:pPr>
        <w:spacing w:after="0" w:line="240" w:lineRule="auto"/>
        <w:jc w:val="left"/>
        <w:rPr>
          <w:rFonts w:ascii="宋体" w:hAnsi="宋体"/>
          <w:sz w:val="28"/>
        </w:rPr>
      </w:pPr>
    </w:p>
    <w:p>
      <w:pPr>
        <w:spacing w:after="0"/>
        <w:ind w:right="140"/>
        <w:jc w:val="left"/>
        <w:rPr>
          <w:rFonts w:ascii="宋体" w:hAnsi="宋体" w:cs="仿宋"/>
          <w:sz w:val="28"/>
          <w:szCs w:val="28"/>
        </w:rPr>
      </w:pPr>
      <w:r>
        <w:rPr>
          <w:rFonts w:hint="eastAsia" w:ascii="宋体" w:hAnsi="宋体" w:cs="仿宋"/>
          <w:sz w:val="28"/>
          <w:szCs w:val="28"/>
        </w:rPr>
        <w:t>比选申请人：</w:t>
      </w:r>
      <w:r>
        <w:rPr>
          <w:rFonts w:hint="eastAsia" w:ascii="宋体" w:hAnsi="宋体" w:cs="仿宋"/>
          <w:sz w:val="28"/>
          <w:szCs w:val="28"/>
          <w:u w:val="single"/>
        </w:rPr>
        <w:t xml:space="preserve">                 </w:t>
      </w:r>
      <w:r>
        <w:rPr>
          <w:rFonts w:hint="eastAsia" w:ascii="宋体" w:hAnsi="宋体" w:cs="仿宋"/>
          <w:sz w:val="28"/>
          <w:szCs w:val="28"/>
        </w:rPr>
        <w:t>（加盖单位公章）</w:t>
      </w:r>
    </w:p>
    <w:p>
      <w:pPr>
        <w:spacing w:after="0"/>
        <w:ind w:right="140"/>
        <w:jc w:val="left"/>
        <w:rPr>
          <w:rFonts w:ascii="宋体" w:hAnsi="宋体" w:cs="仿宋"/>
          <w:sz w:val="28"/>
          <w:szCs w:val="28"/>
          <w:u w:val="single"/>
        </w:rPr>
      </w:pPr>
      <w:r>
        <w:rPr>
          <w:rFonts w:hint="eastAsia" w:ascii="宋体" w:hAnsi="宋体" w:cs="仿宋"/>
          <w:sz w:val="28"/>
          <w:szCs w:val="28"/>
        </w:rPr>
        <w:t>委托代理人：</w:t>
      </w:r>
      <w:r>
        <w:rPr>
          <w:rFonts w:hint="eastAsia" w:ascii="宋体" w:hAnsi="宋体" w:cs="仿宋"/>
          <w:sz w:val="28"/>
          <w:szCs w:val="28"/>
          <w:u w:val="single"/>
        </w:rPr>
        <w:t xml:space="preserve">                 </w:t>
      </w:r>
      <w:r>
        <w:rPr>
          <w:rFonts w:hint="eastAsia" w:ascii="宋体" w:hAnsi="宋体" w:cs="仿宋"/>
          <w:sz w:val="28"/>
          <w:szCs w:val="28"/>
        </w:rPr>
        <w:t>（签字）</w:t>
      </w:r>
    </w:p>
    <w:p>
      <w:pPr>
        <w:spacing w:after="0" w:line="240" w:lineRule="auto"/>
        <w:jc w:val="left"/>
        <w:rPr>
          <w:rFonts w:ascii="宋体" w:hAnsi="宋体" w:cs="仿宋"/>
          <w:sz w:val="28"/>
          <w:szCs w:val="28"/>
        </w:rPr>
      </w:pPr>
      <w:r>
        <w:rPr>
          <w:rFonts w:hint="eastAsia" w:ascii="宋体" w:hAnsi="宋体" w:cs="仿宋"/>
          <w:sz w:val="28"/>
          <w:szCs w:val="28"/>
        </w:rPr>
        <w:t>日期：</w:t>
      </w:r>
    </w:p>
    <w:p>
      <w:pPr>
        <w:pStyle w:val="17"/>
        <w:spacing w:before="156" w:after="156"/>
      </w:pPr>
    </w:p>
    <w:p>
      <w:pPr>
        <w:pStyle w:val="3"/>
        <w:numPr>
          <w:ilvl w:val="0"/>
          <w:numId w:val="0"/>
        </w:numPr>
        <w:spacing w:before="156" w:after="156"/>
        <w:jc w:val="both"/>
        <w:rPr>
          <w:rFonts w:hint="eastAsia" w:cs="仿宋"/>
          <w:sz w:val="44"/>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center"/>
        <w:rPr>
          <w:b/>
          <w:bCs/>
          <w:sz w:val="44"/>
          <w:szCs w:val="44"/>
        </w:rPr>
      </w:pPr>
      <w:r>
        <w:rPr>
          <w:rFonts w:hint="eastAsia"/>
          <w:b/>
          <w:bCs/>
          <w:sz w:val="44"/>
          <w:szCs w:val="44"/>
        </w:rPr>
        <w:t>二、商务技术响应部分</w:t>
      </w:r>
    </w:p>
    <w:p>
      <w:pPr>
        <w:pStyle w:val="3"/>
        <w:numPr>
          <w:ilvl w:val="0"/>
          <w:numId w:val="0"/>
        </w:numPr>
        <w:spacing w:before="156" w:after="156"/>
        <w:ind w:left="180"/>
        <w:jc w:val="both"/>
        <w:rPr>
          <w:rFonts w:cs="仿宋"/>
          <w:sz w:val="28"/>
          <w:szCs w:val="28"/>
        </w:rPr>
      </w:pPr>
      <w:r>
        <w:rPr>
          <w:rFonts w:hint="eastAsia" w:cs="仿宋"/>
          <w:sz w:val="28"/>
          <w:szCs w:val="28"/>
        </w:rPr>
        <w:t>表2-1</w:t>
      </w:r>
    </w:p>
    <w:p>
      <w:pPr>
        <w:pStyle w:val="3"/>
        <w:numPr>
          <w:ilvl w:val="0"/>
          <w:numId w:val="0"/>
        </w:numPr>
        <w:spacing w:before="156" w:after="156"/>
        <w:ind w:left="180"/>
        <w:rPr>
          <w:rFonts w:cs="仿宋"/>
          <w:szCs w:val="32"/>
        </w:rPr>
      </w:pPr>
      <w:bookmarkStart w:id="37" w:name="_Toc494111515"/>
      <w:bookmarkStart w:id="38" w:name="_Toc406432065"/>
      <w:r>
        <w:rPr>
          <w:rFonts w:hint="eastAsia" w:cs="仿宋"/>
          <w:szCs w:val="32"/>
        </w:rPr>
        <w:t>项目报价表</w:t>
      </w:r>
    </w:p>
    <w:p>
      <w:pPr>
        <w:spacing w:before="156" w:after="156"/>
        <w:rPr>
          <w:rFonts w:cs="仿宋"/>
          <w:szCs w:val="28"/>
        </w:rPr>
      </w:pPr>
      <w:r>
        <w:rPr>
          <w:rFonts w:hint="eastAsia" w:cs="仿宋"/>
          <w:szCs w:val="28"/>
        </w:rPr>
        <w:t xml:space="preserve">项目名称：                                          </w:t>
      </w:r>
    </w:p>
    <w:p>
      <w:pPr>
        <w:spacing w:before="156" w:after="156"/>
        <w:rPr>
          <w:rFonts w:cs="仿宋"/>
          <w:szCs w:val="28"/>
        </w:rPr>
      </w:pPr>
      <w:r>
        <w:rPr>
          <w:rFonts w:hint="eastAsia" w:cs="仿宋"/>
          <w:sz w:val="24"/>
        </w:rPr>
        <w:t>价格单位:元</w:t>
      </w:r>
    </w:p>
    <w:tbl>
      <w:tblPr>
        <w:tblStyle w:val="44"/>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179"/>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tcPr>
          <w:p>
            <w:pPr>
              <w:spacing w:before="156" w:after="156"/>
              <w:jc w:val="center"/>
              <w:rPr>
                <w:rFonts w:cs="仿宋"/>
                <w:b/>
                <w:bCs/>
                <w:szCs w:val="28"/>
              </w:rPr>
            </w:pPr>
            <w:r>
              <w:rPr>
                <w:rFonts w:hint="eastAsia" w:cs="仿宋"/>
                <w:b/>
                <w:bCs/>
                <w:szCs w:val="28"/>
              </w:rPr>
              <w:t>序号</w:t>
            </w:r>
          </w:p>
        </w:tc>
        <w:tc>
          <w:tcPr>
            <w:tcW w:w="5179" w:type="dxa"/>
            <w:noWrap/>
          </w:tcPr>
          <w:p>
            <w:pPr>
              <w:spacing w:before="156" w:after="156"/>
              <w:jc w:val="center"/>
              <w:rPr>
                <w:rFonts w:cs="仿宋"/>
                <w:b/>
                <w:bCs/>
                <w:szCs w:val="28"/>
              </w:rPr>
            </w:pPr>
            <w:r>
              <w:rPr>
                <w:rFonts w:hint="eastAsia" w:cs="仿宋"/>
                <w:b/>
                <w:bCs/>
                <w:szCs w:val="28"/>
              </w:rPr>
              <w:t>服务内容</w:t>
            </w:r>
          </w:p>
        </w:tc>
        <w:tc>
          <w:tcPr>
            <w:tcW w:w="2775" w:type="dxa"/>
            <w:noWrap/>
          </w:tcPr>
          <w:p>
            <w:pPr>
              <w:spacing w:before="156" w:after="156"/>
              <w:jc w:val="center"/>
              <w:rPr>
                <w:rFonts w:cs="仿宋"/>
                <w:b/>
                <w:bCs/>
                <w:szCs w:val="28"/>
              </w:rPr>
            </w:pPr>
            <w:r>
              <w:rPr>
                <w:rFonts w:hint="eastAsia" w:cs="仿宋"/>
                <w:b/>
                <w:bCs/>
                <w:szCs w:val="28"/>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tcPr>
          <w:p>
            <w:pPr>
              <w:spacing w:before="156" w:after="156"/>
              <w:jc w:val="center"/>
              <w:rPr>
                <w:rFonts w:cs="仿宋"/>
                <w:szCs w:val="28"/>
              </w:rPr>
            </w:pPr>
            <w:r>
              <w:rPr>
                <w:rFonts w:hint="eastAsia" w:cs="仿宋"/>
                <w:szCs w:val="28"/>
              </w:rPr>
              <w:t>1</w:t>
            </w:r>
          </w:p>
        </w:tc>
        <w:tc>
          <w:tcPr>
            <w:tcW w:w="5179" w:type="dxa"/>
            <w:noWrap/>
          </w:tcPr>
          <w:p>
            <w:pPr>
              <w:spacing w:before="156" w:after="156"/>
              <w:jc w:val="center"/>
              <w:rPr>
                <w:rFonts w:cs="仿宋"/>
                <w:szCs w:val="28"/>
              </w:rPr>
            </w:pPr>
            <w:r>
              <w:rPr>
                <w:rFonts w:hint="eastAsia" w:hAnsi="宋体" w:cs="Arial"/>
                <w:bCs/>
                <w:sz w:val="24"/>
                <w:lang w:val="zh-CN"/>
              </w:rPr>
              <w:t>乐山市总工会</w:t>
            </w:r>
            <w:r>
              <w:rPr>
                <w:rFonts w:hint="eastAsia" w:hAnsi="宋体" w:cs="Arial"/>
                <w:bCs/>
                <w:sz w:val="24"/>
              </w:rPr>
              <w:t>重点绩效评价第三方服务机构</w:t>
            </w:r>
            <w:r>
              <w:rPr>
                <w:rFonts w:hint="eastAsia" w:hAnsi="宋体" w:cs="Arial"/>
                <w:bCs/>
                <w:sz w:val="24"/>
                <w:lang w:val="zh-CN"/>
              </w:rPr>
              <w:t>项目</w:t>
            </w:r>
          </w:p>
        </w:tc>
        <w:tc>
          <w:tcPr>
            <w:tcW w:w="2775" w:type="dxa"/>
            <w:noWrap/>
          </w:tcPr>
          <w:p>
            <w:pPr>
              <w:spacing w:before="156" w:after="156"/>
              <w:jc w:val="center"/>
              <w:rPr>
                <w:rFonts w:cs="仿宋"/>
                <w:szCs w:val="28"/>
              </w:rPr>
            </w:pPr>
          </w:p>
        </w:tc>
      </w:tr>
    </w:tbl>
    <w:p>
      <w:pPr>
        <w:spacing w:before="156" w:after="156"/>
        <w:rPr>
          <w:rFonts w:cs="仿宋"/>
          <w:sz w:val="24"/>
        </w:rPr>
      </w:pPr>
      <w:r>
        <w:rPr>
          <w:rFonts w:hint="eastAsia" w:cs="仿宋"/>
          <w:sz w:val="24"/>
        </w:rPr>
        <w:t>说明：1、本报价为包干价（含税），除比选文件有明确说明外，签订合同及合同履行期间不再增加任何费用。</w:t>
      </w:r>
    </w:p>
    <w:p>
      <w:pPr>
        <w:spacing w:before="156" w:after="156"/>
        <w:rPr>
          <w:rFonts w:cs="仿宋"/>
          <w:sz w:val="32"/>
        </w:rPr>
      </w:pPr>
    </w:p>
    <w:p>
      <w:pPr>
        <w:spacing w:before="156" w:after="156"/>
        <w:jc w:val="right"/>
        <w:rPr>
          <w:rFonts w:cs="仿宋"/>
          <w:szCs w:val="28"/>
        </w:rPr>
      </w:pPr>
    </w:p>
    <w:p>
      <w:pPr>
        <w:spacing w:before="156" w:after="156"/>
        <w:ind w:right="735"/>
        <w:rPr>
          <w:rFonts w:cs="仿宋"/>
          <w:szCs w:val="28"/>
        </w:rPr>
      </w:pPr>
    </w:p>
    <w:p>
      <w:pPr>
        <w:spacing w:before="156" w:after="156"/>
        <w:rPr>
          <w:rFonts w:cs="仿宋"/>
          <w:szCs w:val="28"/>
        </w:rPr>
      </w:pPr>
      <w:r>
        <w:rPr>
          <w:rFonts w:hint="eastAsia" w:cs="仿宋"/>
          <w:szCs w:val="28"/>
        </w:rPr>
        <w:t>比选申请人：</w:t>
      </w:r>
      <w:r>
        <w:rPr>
          <w:rFonts w:hint="eastAsia" w:cs="仿宋"/>
          <w:b/>
          <w:szCs w:val="28"/>
          <w:u w:val="single"/>
        </w:rPr>
        <w:t xml:space="preserve">                 </w:t>
      </w:r>
      <w:r>
        <w:rPr>
          <w:rFonts w:hint="eastAsia" w:cs="仿宋"/>
          <w:szCs w:val="28"/>
        </w:rPr>
        <w:t>（加盖单位公章）</w:t>
      </w:r>
    </w:p>
    <w:p>
      <w:pPr>
        <w:spacing w:before="156" w:after="156"/>
        <w:rPr>
          <w:rFonts w:cs="仿宋"/>
          <w:b/>
          <w:szCs w:val="28"/>
        </w:rPr>
      </w:pPr>
      <w:r>
        <w:rPr>
          <w:rFonts w:hint="eastAsia" w:cs="仿宋"/>
          <w:szCs w:val="28"/>
        </w:rPr>
        <w:t>委托代理人：</w:t>
      </w:r>
      <w:r>
        <w:rPr>
          <w:rFonts w:hint="eastAsia" w:cs="仿宋"/>
          <w:szCs w:val="28"/>
          <w:u w:val="single"/>
        </w:rPr>
        <w:t xml:space="preserve">                 </w:t>
      </w:r>
      <w:r>
        <w:rPr>
          <w:rFonts w:hint="eastAsia" w:cs="仿宋"/>
          <w:szCs w:val="28"/>
        </w:rPr>
        <w:t xml:space="preserve">（签字）        </w:t>
      </w:r>
      <w:r>
        <w:rPr>
          <w:rFonts w:hint="eastAsia" w:cs="仿宋"/>
          <w:b/>
          <w:szCs w:val="28"/>
        </w:rPr>
        <w:t xml:space="preserve">  </w:t>
      </w:r>
    </w:p>
    <w:p>
      <w:pPr>
        <w:spacing w:before="156" w:after="156"/>
        <w:rPr>
          <w:rFonts w:cs="仿宋"/>
          <w:szCs w:val="21"/>
        </w:rPr>
      </w:pPr>
      <w:r>
        <w:rPr>
          <w:rFonts w:hint="eastAsia" w:cs="仿宋"/>
          <w:szCs w:val="28"/>
        </w:rPr>
        <w:t>日期</w:t>
      </w:r>
    </w:p>
    <w:p>
      <w:pPr>
        <w:pStyle w:val="3"/>
        <w:numPr>
          <w:ilvl w:val="0"/>
          <w:numId w:val="0"/>
        </w:numPr>
        <w:spacing w:before="156" w:after="156"/>
        <w:ind w:left="180"/>
        <w:jc w:val="both"/>
        <w:rPr>
          <w:rFonts w:cs="仿宋"/>
          <w:sz w:val="28"/>
          <w:szCs w:val="28"/>
        </w:rPr>
      </w:pPr>
    </w:p>
    <w:p>
      <w:pPr>
        <w:rPr>
          <w:rFonts w:cs="仿宋"/>
          <w:sz w:val="28"/>
          <w:szCs w:val="28"/>
        </w:rPr>
      </w:pPr>
    </w:p>
    <w:p>
      <w:pPr>
        <w:pStyle w:val="2"/>
        <w:rPr>
          <w:rFonts w:cs="仿宋"/>
          <w:sz w:val="28"/>
          <w:szCs w:val="28"/>
        </w:rPr>
      </w:pPr>
    </w:p>
    <w:p>
      <w:pPr>
        <w:pStyle w:val="2"/>
        <w:ind w:left="0"/>
        <w:rPr>
          <w:rFonts w:cs="仿宋"/>
          <w:sz w:val="28"/>
          <w:szCs w:val="28"/>
        </w:rPr>
      </w:pPr>
    </w:p>
    <w:p>
      <w:pPr>
        <w:pStyle w:val="3"/>
        <w:numPr>
          <w:ilvl w:val="0"/>
          <w:numId w:val="0"/>
        </w:numPr>
        <w:spacing w:before="156" w:after="156"/>
        <w:ind w:left="180"/>
        <w:jc w:val="both"/>
        <w:rPr>
          <w:rFonts w:cs="仿宋"/>
          <w:sz w:val="28"/>
          <w:szCs w:val="28"/>
        </w:rPr>
      </w:pPr>
      <w:r>
        <w:rPr>
          <w:rFonts w:hint="eastAsia" w:cs="仿宋"/>
          <w:sz w:val="28"/>
          <w:szCs w:val="28"/>
        </w:rPr>
        <w:t>表2-</w:t>
      </w:r>
      <w:r>
        <w:rPr>
          <w:rFonts w:cs="仿宋"/>
          <w:sz w:val="28"/>
          <w:szCs w:val="28"/>
        </w:rPr>
        <w:t>2</w:t>
      </w:r>
    </w:p>
    <w:p>
      <w:pPr>
        <w:pStyle w:val="3"/>
        <w:numPr>
          <w:ilvl w:val="0"/>
          <w:numId w:val="0"/>
        </w:numPr>
        <w:spacing w:before="156" w:after="156"/>
        <w:ind w:left="180"/>
        <w:rPr>
          <w:rFonts w:cs="仿宋"/>
          <w:szCs w:val="32"/>
        </w:rPr>
      </w:pPr>
      <w:r>
        <w:rPr>
          <w:rFonts w:hint="eastAsia" w:cs="仿宋"/>
          <w:szCs w:val="32"/>
        </w:rPr>
        <w:t>项目实施方案</w:t>
      </w:r>
    </w:p>
    <w:p>
      <w:pPr>
        <w:spacing w:before="156" w:after="156"/>
        <w:jc w:val="center"/>
        <w:rPr>
          <w:rFonts w:cs="仿宋"/>
          <w:sz w:val="24"/>
        </w:rPr>
      </w:pPr>
      <w:r>
        <w:rPr>
          <w:rFonts w:hint="eastAsia" w:cs="仿宋"/>
          <w:sz w:val="24"/>
        </w:rPr>
        <w:t>（由比选申请人自行编写，格式不限）</w:t>
      </w:r>
    </w:p>
    <w:p>
      <w:pPr>
        <w:spacing w:before="156" w:after="156"/>
        <w:rPr>
          <w:rFonts w:cs="仿宋"/>
          <w:sz w:val="24"/>
        </w:rPr>
      </w:pPr>
      <w:r>
        <w:rPr>
          <w:rFonts w:hint="eastAsia" w:cs="仿宋"/>
          <w:sz w:val="24"/>
        </w:rPr>
        <w:t>说明：对应比选量化评分标准、评分依据第二项。</w:t>
      </w: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ind w:right="140"/>
        <w:rPr>
          <w:rFonts w:cs="仿宋"/>
          <w:szCs w:val="28"/>
        </w:rPr>
      </w:pPr>
      <w:r>
        <w:rPr>
          <w:rFonts w:hint="eastAsia" w:cs="仿宋"/>
          <w:szCs w:val="28"/>
        </w:rPr>
        <w:t>比选申请人：</w:t>
      </w:r>
      <w:r>
        <w:rPr>
          <w:rFonts w:hint="eastAsia" w:cs="仿宋"/>
          <w:szCs w:val="28"/>
          <w:u w:val="single"/>
        </w:rPr>
        <w:t xml:space="preserve">                 </w:t>
      </w:r>
      <w:r>
        <w:rPr>
          <w:rFonts w:hint="eastAsia" w:cs="仿宋"/>
          <w:szCs w:val="28"/>
        </w:rPr>
        <w:t>（加盖单位公章）</w:t>
      </w:r>
    </w:p>
    <w:p>
      <w:pPr>
        <w:spacing w:before="156" w:after="156"/>
        <w:ind w:right="140"/>
        <w:rPr>
          <w:rFonts w:cs="仿宋"/>
          <w:szCs w:val="28"/>
          <w:u w:val="single"/>
        </w:rPr>
      </w:pPr>
      <w:r>
        <w:rPr>
          <w:rFonts w:hint="eastAsia" w:cs="仿宋"/>
          <w:szCs w:val="28"/>
        </w:rPr>
        <w:t>委托代理人：</w:t>
      </w:r>
      <w:r>
        <w:rPr>
          <w:rFonts w:hint="eastAsia" w:cs="仿宋"/>
          <w:szCs w:val="28"/>
          <w:u w:val="single"/>
        </w:rPr>
        <w:t xml:space="preserve">                 </w:t>
      </w:r>
      <w:r>
        <w:rPr>
          <w:rFonts w:hint="eastAsia" w:cs="仿宋"/>
          <w:szCs w:val="28"/>
        </w:rPr>
        <w:t>（签字）</w:t>
      </w:r>
    </w:p>
    <w:p>
      <w:pPr>
        <w:spacing w:before="156" w:after="156"/>
      </w:pPr>
      <w:r>
        <w:rPr>
          <w:rFonts w:hint="eastAsia" w:cs="仿宋"/>
          <w:szCs w:val="28"/>
        </w:rPr>
        <w:t>日期：</w:t>
      </w:r>
    </w:p>
    <w:p>
      <w:pPr>
        <w:keepNext/>
        <w:keepLines/>
        <w:spacing w:after="0" w:line="560" w:lineRule="exact"/>
        <w:rPr>
          <w:rFonts w:cs="仿宋"/>
          <w:szCs w:val="32"/>
        </w:rPr>
      </w:pPr>
    </w:p>
    <w:p>
      <w:pPr>
        <w:keepNext/>
        <w:keepLines/>
        <w:spacing w:after="0" w:line="560" w:lineRule="exact"/>
        <w:rPr>
          <w:rFonts w:cs="仿宋"/>
          <w:szCs w:val="32"/>
        </w:rPr>
      </w:pPr>
    </w:p>
    <w:p>
      <w:pPr>
        <w:pStyle w:val="43"/>
        <w:rPr>
          <w:rFonts w:cs="仿宋"/>
          <w:szCs w:val="32"/>
        </w:rPr>
      </w:pPr>
    </w:p>
    <w:p>
      <w:pPr>
        <w:pStyle w:val="43"/>
        <w:rPr>
          <w:rFonts w:cs="仿宋"/>
          <w:szCs w:val="32"/>
        </w:rPr>
      </w:pPr>
    </w:p>
    <w:p>
      <w:pPr>
        <w:pStyle w:val="43"/>
        <w:rPr>
          <w:rFonts w:cs="仿宋"/>
          <w:szCs w:val="32"/>
        </w:rPr>
      </w:pPr>
    </w:p>
    <w:p>
      <w:pPr>
        <w:pStyle w:val="43"/>
        <w:rPr>
          <w:rFonts w:cs="仿宋"/>
          <w:szCs w:val="32"/>
        </w:rPr>
      </w:pPr>
    </w:p>
    <w:p>
      <w:pPr>
        <w:keepNext/>
        <w:keepLines/>
        <w:spacing w:after="0" w:line="560" w:lineRule="exact"/>
        <w:rPr>
          <w:rFonts w:cs="仿宋"/>
          <w:b/>
          <w:bCs/>
          <w:sz w:val="28"/>
          <w:szCs w:val="28"/>
        </w:rPr>
      </w:pPr>
      <w:r>
        <w:rPr>
          <w:rFonts w:hint="eastAsia" w:cs="仿宋"/>
          <w:b/>
          <w:bCs/>
          <w:sz w:val="28"/>
          <w:szCs w:val="28"/>
        </w:rPr>
        <w:t>表2-</w:t>
      </w:r>
      <w:r>
        <w:rPr>
          <w:rFonts w:cs="仿宋"/>
          <w:b/>
          <w:bCs/>
          <w:sz w:val="28"/>
          <w:szCs w:val="28"/>
        </w:rPr>
        <w:t>3</w:t>
      </w:r>
    </w:p>
    <w:p>
      <w:pPr>
        <w:pStyle w:val="3"/>
        <w:numPr>
          <w:ilvl w:val="0"/>
          <w:numId w:val="0"/>
        </w:numPr>
        <w:spacing w:before="156" w:after="156"/>
        <w:ind w:left="180"/>
        <w:rPr>
          <w:rFonts w:cs="仿宋"/>
          <w:color w:val="FF0000"/>
          <w:szCs w:val="32"/>
        </w:rPr>
      </w:pPr>
      <w:r>
        <w:rPr>
          <w:rFonts w:hint="eastAsia" w:ascii="仿宋" w:hAnsi="仿宋" w:eastAsia="仿宋"/>
        </w:rPr>
        <w:t>已完成评价报告的质量</w:t>
      </w:r>
    </w:p>
    <w:p>
      <w:pPr>
        <w:spacing w:before="156" w:after="156"/>
        <w:jc w:val="center"/>
        <w:rPr>
          <w:rFonts w:cs="仿宋"/>
          <w:sz w:val="24"/>
        </w:rPr>
      </w:pPr>
      <w:r>
        <w:rPr>
          <w:rFonts w:hint="eastAsia" w:cs="仿宋"/>
          <w:sz w:val="24"/>
        </w:rPr>
        <w:t>（由比选申请人自行编写，格式不限）</w:t>
      </w:r>
    </w:p>
    <w:p>
      <w:pPr>
        <w:spacing w:before="156" w:after="156"/>
        <w:jc w:val="left"/>
        <w:rPr>
          <w:rFonts w:cs="仿宋"/>
          <w:sz w:val="24"/>
        </w:rPr>
      </w:pPr>
      <w:r>
        <w:rPr>
          <w:rFonts w:hint="eastAsia" w:cs="仿宋"/>
          <w:sz w:val="24"/>
        </w:rPr>
        <w:t>说明：对应比选量化评分标准、评分依据第三项。</w:t>
      </w: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ind w:right="140"/>
        <w:rPr>
          <w:rFonts w:cs="仿宋"/>
          <w:szCs w:val="28"/>
        </w:rPr>
      </w:pPr>
      <w:r>
        <w:rPr>
          <w:rFonts w:hint="eastAsia" w:cs="仿宋"/>
          <w:szCs w:val="28"/>
        </w:rPr>
        <w:t>比选申请人：</w:t>
      </w:r>
      <w:r>
        <w:rPr>
          <w:rFonts w:hint="eastAsia" w:cs="仿宋"/>
          <w:szCs w:val="28"/>
          <w:u w:val="single"/>
        </w:rPr>
        <w:t xml:space="preserve">                 </w:t>
      </w:r>
      <w:r>
        <w:rPr>
          <w:rFonts w:hint="eastAsia" w:cs="仿宋"/>
          <w:szCs w:val="28"/>
        </w:rPr>
        <w:t>（加盖单位公章）</w:t>
      </w:r>
    </w:p>
    <w:p>
      <w:pPr>
        <w:spacing w:before="156" w:after="156"/>
        <w:ind w:right="140"/>
        <w:rPr>
          <w:rFonts w:cs="仿宋"/>
          <w:szCs w:val="28"/>
          <w:u w:val="single"/>
        </w:rPr>
      </w:pPr>
      <w:r>
        <w:rPr>
          <w:rFonts w:hint="eastAsia" w:cs="仿宋"/>
          <w:szCs w:val="28"/>
        </w:rPr>
        <w:t>委托代理人：</w:t>
      </w:r>
      <w:r>
        <w:rPr>
          <w:rFonts w:hint="eastAsia" w:cs="仿宋"/>
          <w:szCs w:val="28"/>
          <w:u w:val="single"/>
        </w:rPr>
        <w:t xml:space="preserve">                 </w:t>
      </w:r>
      <w:r>
        <w:rPr>
          <w:rFonts w:hint="eastAsia" w:cs="仿宋"/>
          <w:szCs w:val="28"/>
        </w:rPr>
        <w:t>（签字）</w:t>
      </w:r>
    </w:p>
    <w:p>
      <w:pPr>
        <w:spacing w:before="156" w:after="156"/>
        <w:rPr>
          <w:b/>
          <w:sz w:val="32"/>
          <w:szCs w:val="32"/>
        </w:rPr>
      </w:pPr>
      <w:r>
        <w:rPr>
          <w:rFonts w:hint="eastAsia" w:cs="仿宋"/>
          <w:szCs w:val="28"/>
        </w:rPr>
        <w:t>日期：</w:t>
      </w:r>
    </w:p>
    <w:p>
      <w:pPr>
        <w:pStyle w:val="3"/>
        <w:numPr>
          <w:ilvl w:val="0"/>
          <w:numId w:val="0"/>
        </w:numPr>
        <w:spacing w:before="156" w:after="156"/>
        <w:jc w:val="both"/>
        <w:rPr>
          <w:rFonts w:cs="仿宋"/>
          <w:sz w:val="28"/>
          <w:szCs w:val="28"/>
        </w:rPr>
      </w:pPr>
    </w:p>
    <w:p/>
    <w:p>
      <w:pPr>
        <w:pStyle w:val="2"/>
      </w:pPr>
    </w:p>
    <w:p>
      <w:pPr>
        <w:pStyle w:val="2"/>
      </w:pPr>
    </w:p>
    <w:p/>
    <w:p>
      <w:pPr>
        <w:pStyle w:val="3"/>
        <w:numPr>
          <w:ilvl w:val="0"/>
          <w:numId w:val="0"/>
        </w:numPr>
        <w:spacing w:before="156" w:after="156"/>
        <w:ind w:left="180"/>
        <w:jc w:val="both"/>
        <w:rPr>
          <w:rFonts w:cs="仿宋"/>
          <w:sz w:val="28"/>
          <w:szCs w:val="28"/>
        </w:rPr>
      </w:pPr>
      <w:r>
        <w:rPr>
          <w:rFonts w:hint="eastAsia" w:cs="仿宋"/>
          <w:sz w:val="28"/>
          <w:szCs w:val="28"/>
        </w:rPr>
        <w:t>表2-4</w:t>
      </w:r>
    </w:p>
    <w:p>
      <w:pPr>
        <w:pStyle w:val="3"/>
        <w:numPr>
          <w:ilvl w:val="0"/>
          <w:numId w:val="0"/>
        </w:numPr>
        <w:spacing w:before="156" w:after="156"/>
        <w:ind w:left="180" w:firstLine="3614"/>
        <w:jc w:val="both"/>
        <w:rPr>
          <w:rFonts w:cs="仿宋"/>
          <w:szCs w:val="32"/>
        </w:rPr>
      </w:pPr>
      <w:r>
        <w:rPr>
          <w:rFonts w:hint="eastAsia" w:cs="仿宋"/>
          <w:szCs w:val="32"/>
        </w:rPr>
        <w:t>业绩</w:t>
      </w:r>
    </w:p>
    <w:p>
      <w:pPr>
        <w:spacing w:before="156" w:after="156"/>
        <w:jc w:val="center"/>
        <w:rPr>
          <w:rFonts w:cs="仿宋"/>
          <w:sz w:val="24"/>
        </w:rPr>
      </w:pPr>
      <w:r>
        <w:rPr>
          <w:rFonts w:hint="eastAsia" w:cs="仿宋"/>
          <w:sz w:val="24"/>
        </w:rPr>
        <w:t>（由比选申请人自行编写）</w:t>
      </w:r>
    </w:p>
    <w:p>
      <w:pPr>
        <w:spacing w:before="156" w:after="156"/>
        <w:jc w:val="left"/>
        <w:rPr>
          <w:rFonts w:cs="仿宋"/>
          <w:sz w:val="24"/>
        </w:rPr>
      </w:pPr>
      <w:r>
        <w:rPr>
          <w:rFonts w:hint="eastAsia" w:cs="仿宋"/>
          <w:sz w:val="24"/>
        </w:rPr>
        <w:t>说明：对应比选量化评分标准、评分依据第四项。</w:t>
      </w:r>
    </w:p>
    <w:tbl>
      <w:tblPr>
        <w:tblStyle w:val="44"/>
        <w:tblW w:w="833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757"/>
        <w:gridCol w:w="1842"/>
        <w:gridCol w:w="1685"/>
        <w:gridCol w:w="1434"/>
        <w:gridCol w:w="161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tcBorders>
              <w:top w:val="single" w:color="auto" w:sz="4" w:space="0"/>
            </w:tcBorders>
            <w:noWrap/>
            <w:vAlign w:val="center"/>
          </w:tcPr>
          <w:p>
            <w:pPr>
              <w:widowControl/>
              <w:spacing w:after="0" w:line="360" w:lineRule="atLeast"/>
              <w:jc w:val="center"/>
              <w:outlineLvl w:val="1"/>
              <w:rPr>
                <w:rFonts w:ascii="宋体" w:hAnsi="宋体"/>
                <w:sz w:val="28"/>
                <w:szCs w:val="28"/>
              </w:rPr>
            </w:pPr>
            <w:r>
              <w:rPr>
                <w:rFonts w:hint="eastAsia" w:ascii="宋体" w:hAnsi="宋体"/>
                <w:sz w:val="28"/>
                <w:szCs w:val="28"/>
              </w:rPr>
              <w:t>年份</w:t>
            </w:r>
          </w:p>
        </w:tc>
        <w:tc>
          <w:tcPr>
            <w:tcW w:w="1842" w:type="dxa"/>
            <w:noWrap/>
            <w:vAlign w:val="center"/>
          </w:tcPr>
          <w:p>
            <w:pPr>
              <w:widowControl/>
              <w:spacing w:after="0" w:line="360" w:lineRule="atLeast"/>
              <w:jc w:val="center"/>
              <w:outlineLvl w:val="1"/>
              <w:rPr>
                <w:rFonts w:ascii="宋体" w:hAnsi="宋体"/>
                <w:sz w:val="28"/>
                <w:szCs w:val="28"/>
              </w:rPr>
            </w:pPr>
            <w:r>
              <w:rPr>
                <w:rFonts w:hint="eastAsia" w:ascii="宋体" w:hAnsi="宋体"/>
                <w:sz w:val="28"/>
                <w:szCs w:val="28"/>
              </w:rPr>
              <w:t>用户名称</w:t>
            </w:r>
          </w:p>
        </w:tc>
        <w:tc>
          <w:tcPr>
            <w:tcW w:w="1685" w:type="dxa"/>
            <w:noWrap/>
            <w:vAlign w:val="center"/>
          </w:tcPr>
          <w:p>
            <w:pPr>
              <w:widowControl/>
              <w:spacing w:after="0" w:line="360" w:lineRule="atLeast"/>
              <w:jc w:val="center"/>
              <w:outlineLvl w:val="1"/>
              <w:rPr>
                <w:rFonts w:ascii="宋体" w:hAnsi="宋体"/>
                <w:sz w:val="28"/>
                <w:szCs w:val="28"/>
              </w:rPr>
            </w:pPr>
            <w:r>
              <w:rPr>
                <w:rFonts w:hint="eastAsia" w:ascii="宋体" w:hAnsi="宋体"/>
                <w:sz w:val="28"/>
                <w:szCs w:val="28"/>
              </w:rPr>
              <w:t>项目名称</w:t>
            </w:r>
          </w:p>
        </w:tc>
        <w:tc>
          <w:tcPr>
            <w:tcW w:w="1434" w:type="dxa"/>
            <w:noWrap/>
            <w:vAlign w:val="center"/>
          </w:tcPr>
          <w:p>
            <w:pPr>
              <w:widowControl/>
              <w:spacing w:after="0" w:line="360" w:lineRule="atLeast"/>
              <w:jc w:val="center"/>
              <w:outlineLvl w:val="1"/>
              <w:rPr>
                <w:rFonts w:ascii="宋体" w:hAnsi="宋体"/>
                <w:sz w:val="28"/>
                <w:szCs w:val="28"/>
              </w:rPr>
            </w:pPr>
            <w:r>
              <w:rPr>
                <w:rFonts w:hint="eastAsia" w:ascii="宋体" w:hAnsi="宋体"/>
                <w:sz w:val="28"/>
                <w:szCs w:val="28"/>
              </w:rPr>
              <w:t>完成时间</w:t>
            </w:r>
          </w:p>
        </w:tc>
        <w:tc>
          <w:tcPr>
            <w:tcW w:w="1612" w:type="dxa"/>
            <w:tcBorders>
              <w:left w:val="single" w:color="auto" w:sz="4" w:space="0"/>
            </w:tcBorders>
            <w:noWrap/>
            <w:vAlign w:val="center"/>
          </w:tcPr>
          <w:p>
            <w:pPr>
              <w:widowControl/>
              <w:spacing w:after="0" w:line="360" w:lineRule="atLeast"/>
              <w:jc w:val="center"/>
              <w:outlineLvl w:val="1"/>
              <w:rPr>
                <w:rFonts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after="0" w:line="360" w:lineRule="atLeast"/>
              <w:ind w:firstLine="548"/>
              <w:jc w:val="center"/>
              <w:outlineLvl w:val="1"/>
              <w:rPr>
                <w:rFonts w:ascii="宋体" w:hAnsi="宋体"/>
                <w:sz w:val="28"/>
                <w:szCs w:val="28"/>
              </w:rPr>
            </w:pPr>
          </w:p>
        </w:tc>
        <w:tc>
          <w:tcPr>
            <w:tcW w:w="1842" w:type="dxa"/>
            <w:noWrap/>
            <w:vAlign w:val="center"/>
          </w:tcPr>
          <w:p>
            <w:pPr>
              <w:widowControl/>
              <w:spacing w:after="0" w:line="360" w:lineRule="atLeast"/>
              <w:ind w:firstLine="548"/>
              <w:jc w:val="center"/>
              <w:outlineLvl w:val="1"/>
              <w:rPr>
                <w:rFonts w:ascii="宋体" w:hAnsi="宋体"/>
                <w:sz w:val="28"/>
                <w:szCs w:val="28"/>
              </w:rPr>
            </w:pPr>
          </w:p>
        </w:tc>
        <w:tc>
          <w:tcPr>
            <w:tcW w:w="1685" w:type="dxa"/>
            <w:noWrap/>
            <w:vAlign w:val="center"/>
          </w:tcPr>
          <w:p>
            <w:pPr>
              <w:widowControl/>
              <w:spacing w:after="0" w:line="360" w:lineRule="atLeast"/>
              <w:ind w:firstLine="548"/>
              <w:jc w:val="center"/>
              <w:outlineLvl w:val="1"/>
              <w:rPr>
                <w:rFonts w:ascii="宋体" w:hAnsi="宋体"/>
                <w:sz w:val="28"/>
                <w:szCs w:val="28"/>
              </w:rPr>
            </w:pPr>
          </w:p>
        </w:tc>
        <w:tc>
          <w:tcPr>
            <w:tcW w:w="1434" w:type="dxa"/>
            <w:noWrap/>
            <w:vAlign w:val="center"/>
          </w:tcPr>
          <w:p>
            <w:pPr>
              <w:widowControl/>
              <w:spacing w:after="0" w:line="360" w:lineRule="atLeast"/>
              <w:ind w:firstLine="548"/>
              <w:jc w:val="center"/>
              <w:outlineLvl w:val="1"/>
              <w:rPr>
                <w:rFonts w:ascii="宋体" w:hAnsi="宋体"/>
                <w:sz w:val="28"/>
                <w:szCs w:val="28"/>
              </w:rPr>
            </w:pPr>
          </w:p>
        </w:tc>
        <w:tc>
          <w:tcPr>
            <w:tcW w:w="1612" w:type="dxa"/>
            <w:tcBorders>
              <w:left w:val="single" w:color="auto" w:sz="4" w:space="0"/>
            </w:tcBorders>
            <w:noWrap/>
            <w:vAlign w:val="center"/>
          </w:tcPr>
          <w:p>
            <w:pPr>
              <w:widowControl/>
              <w:spacing w:after="0" w:line="360" w:lineRule="atLeast"/>
              <w:ind w:firstLine="548"/>
              <w:jc w:val="center"/>
              <w:outlineLvl w:val="1"/>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after="0" w:line="360" w:lineRule="atLeast"/>
              <w:ind w:firstLine="548"/>
              <w:jc w:val="center"/>
              <w:outlineLvl w:val="1"/>
              <w:rPr>
                <w:rFonts w:ascii="宋体" w:hAnsi="宋体"/>
                <w:sz w:val="28"/>
                <w:szCs w:val="28"/>
              </w:rPr>
            </w:pPr>
          </w:p>
        </w:tc>
        <w:tc>
          <w:tcPr>
            <w:tcW w:w="1842" w:type="dxa"/>
            <w:noWrap/>
            <w:vAlign w:val="center"/>
          </w:tcPr>
          <w:p>
            <w:pPr>
              <w:widowControl/>
              <w:spacing w:after="0" w:line="360" w:lineRule="atLeast"/>
              <w:ind w:firstLine="548"/>
              <w:jc w:val="center"/>
              <w:outlineLvl w:val="1"/>
              <w:rPr>
                <w:rFonts w:ascii="宋体" w:hAnsi="宋体"/>
                <w:sz w:val="28"/>
                <w:szCs w:val="28"/>
              </w:rPr>
            </w:pPr>
          </w:p>
        </w:tc>
        <w:tc>
          <w:tcPr>
            <w:tcW w:w="1685" w:type="dxa"/>
            <w:noWrap/>
            <w:vAlign w:val="center"/>
          </w:tcPr>
          <w:p>
            <w:pPr>
              <w:widowControl/>
              <w:spacing w:after="0" w:line="360" w:lineRule="atLeast"/>
              <w:ind w:firstLine="548"/>
              <w:jc w:val="center"/>
              <w:outlineLvl w:val="1"/>
              <w:rPr>
                <w:rFonts w:ascii="宋体" w:hAnsi="宋体"/>
                <w:sz w:val="28"/>
                <w:szCs w:val="28"/>
              </w:rPr>
            </w:pPr>
          </w:p>
        </w:tc>
        <w:tc>
          <w:tcPr>
            <w:tcW w:w="1434" w:type="dxa"/>
            <w:noWrap/>
            <w:vAlign w:val="center"/>
          </w:tcPr>
          <w:p>
            <w:pPr>
              <w:widowControl/>
              <w:spacing w:after="0" w:line="360" w:lineRule="atLeast"/>
              <w:ind w:firstLine="548"/>
              <w:jc w:val="center"/>
              <w:outlineLvl w:val="1"/>
              <w:rPr>
                <w:rFonts w:ascii="宋体" w:hAnsi="宋体"/>
                <w:sz w:val="28"/>
                <w:szCs w:val="28"/>
              </w:rPr>
            </w:pPr>
          </w:p>
        </w:tc>
        <w:tc>
          <w:tcPr>
            <w:tcW w:w="1612" w:type="dxa"/>
            <w:tcBorders>
              <w:left w:val="single" w:color="auto" w:sz="4" w:space="0"/>
            </w:tcBorders>
            <w:noWrap/>
            <w:vAlign w:val="center"/>
          </w:tcPr>
          <w:p>
            <w:pPr>
              <w:widowControl/>
              <w:spacing w:after="0" w:line="360" w:lineRule="atLeast"/>
              <w:ind w:firstLine="548"/>
              <w:jc w:val="center"/>
              <w:outlineLvl w:val="1"/>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after="0" w:line="360" w:lineRule="atLeast"/>
              <w:ind w:firstLine="548"/>
              <w:jc w:val="center"/>
              <w:outlineLvl w:val="1"/>
              <w:rPr>
                <w:rFonts w:ascii="宋体" w:hAnsi="宋体"/>
                <w:sz w:val="28"/>
                <w:szCs w:val="28"/>
              </w:rPr>
            </w:pPr>
          </w:p>
        </w:tc>
        <w:tc>
          <w:tcPr>
            <w:tcW w:w="1842" w:type="dxa"/>
            <w:noWrap/>
            <w:vAlign w:val="center"/>
          </w:tcPr>
          <w:p>
            <w:pPr>
              <w:widowControl/>
              <w:spacing w:after="0" w:line="360" w:lineRule="atLeast"/>
              <w:ind w:firstLine="548"/>
              <w:jc w:val="center"/>
              <w:outlineLvl w:val="1"/>
              <w:rPr>
                <w:rFonts w:ascii="宋体" w:hAnsi="宋体"/>
                <w:sz w:val="28"/>
                <w:szCs w:val="28"/>
              </w:rPr>
            </w:pPr>
          </w:p>
        </w:tc>
        <w:tc>
          <w:tcPr>
            <w:tcW w:w="1685" w:type="dxa"/>
            <w:noWrap/>
            <w:vAlign w:val="center"/>
          </w:tcPr>
          <w:p>
            <w:pPr>
              <w:widowControl/>
              <w:spacing w:after="0" w:line="360" w:lineRule="atLeast"/>
              <w:ind w:firstLine="548"/>
              <w:jc w:val="center"/>
              <w:outlineLvl w:val="1"/>
              <w:rPr>
                <w:rFonts w:ascii="宋体" w:hAnsi="宋体"/>
                <w:sz w:val="28"/>
                <w:szCs w:val="28"/>
              </w:rPr>
            </w:pPr>
          </w:p>
        </w:tc>
        <w:tc>
          <w:tcPr>
            <w:tcW w:w="1434" w:type="dxa"/>
            <w:noWrap/>
            <w:vAlign w:val="center"/>
          </w:tcPr>
          <w:p>
            <w:pPr>
              <w:widowControl/>
              <w:spacing w:after="0" w:line="360" w:lineRule="atLeast"/>
              <w:ind w:firstLine="548"/>
              <w:jc w:val="center"/>
              <w:outlineLvl w:val="1"/>
              <w:rPr>
                <w:rFonts w:ascii="宋体" w:hAnsi="宋体"/>
                <w:sz w:val="28"/>
                <w:szCs w:val="28"/>
              </w:rPr>
            </w:pPr>
          </w:p>
        </w:tc>
        <w:tc>
          <w:tcPr>
            <w:tcW w:w="1612" w:type="dxa"/>
            <w:tcBorders>
              <w:left w:val="single" w:color="auto" w:sz="4" w:space="0"/>
            </w:tcBorders>
            <w:noWrap/>
            <w:vAlign w:val="center"/>
          </w:tcPr>
          <w:p>
            <w:pPr>
              <w:widowControl/>
              <w:spacing w:after="0" w:line="360" w:lineRule="atLeast"/>
              <w:ind w:firstLine="548"/>
              <w:jc w:val="center"/>
              <w:outlineLvl w:val="1"/>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after="0" w:line="360" w:lineRule="atLeast"/>
              <w:ind w:firstLine="548"/>
              <w:jc w:val="center"/>
              <w:outlineLvl w:val="1"/>
              <w:rPr>
                <w:rFonts w:ascii="宋体" w:hAnsi="宋体"/>
                <w:sz w:val="28"/>
                <w:szCs w:val="28"/>
              </w:rPr>
            </w:pPr>
          </w:p>
        </w:tc>
        <w:tc>
          <w:tcPr>
            <w:tcW w:w="1842" w:type="dxa"/>
            <w:tcBorders>
              <w:right w:val="single" w:color="auto" w:sz="4" w:space="0"/>
            </w:tcBorders>
            <w:noWrap/>
            <w:vAlign w:val="center"/>
          </w:tcPr>
          <w:p>
            <w:pPr>
              <w:widowControl/>
              <w:spacing w:after="0" w:line="360" w:lineRule="atLeast"/>
              <w:ind w:firstLine="548"/>
              <w:jc w:val="center"/>
              <w:outlineLvl w:val="1"/>
              <w:rPr>
                <w:rFonts w:ascii="宋体" w:hAnsi="宋体"/>
                <w:sz w:val="28"/>
                <w:szCs w:val="28"/>
              </w:rPr>
            </w:pPr>
          </w:p>
        </w:tc>
        <w:tc>
          <w:tcPr>
            <w:tcW w:w="1685" w:type="dxa"/>
            <w:tcBorders>
              <w:left w:val="single" w:color="auto" w:sz="4" w:space="0"/>
            </w:tcBorders>
            <w:noWrap/>
            <w:vAlign w:val="center"/>
          </w:tcPr>
          <w:p>
            <w:pPr>
              <w:widowControl/>
              <w:spacing w:after="0" w:line="360" w:lineRule="atLeast"/>
              <w:ind w:firstLine="548"/>
              <w:jc w:val="center"/>
              <w:outlineLvl w:val="1"/>
              <w:rPr>
                <w:rFonts w:ascii="宋体" w:hAnsi="宋体"/>
                <w:sz w:val="28"/>
                <w:szCs w:val="28"/>
              </w:rPr>
            </w:pPr>
          </w:p>
        </w:tc>
        <w:tc>
          <w:tcPr>
            <w:tcW w:w="1434" w:type="dxa"/>
            <w:noWrap/>
            <w:vAlign w:val="center"/>
          </w:tcPr>
          <w:p>
            <w:pPr>
              <w:widowControl/>
              <w:spacing w:after="0" w:line="360" w:lineRule="atLeast"/>
              <w:ind w:firstLine="548"/>
              <w:jc w:val="center"/>
              <w:outlineLvl w:val="1"/>
              <w:rPr>
                <w:rFonts w:ascii="宋体" w:hAnsi="宋体"/>
                <w:sz w:val="28"/>
                <w:szCs w:val="28"/>
              </w:rPr>
            </w:pPr>
          </w:p>
        </w:tc>
        <w:tc>
          <w:tcPr>
            <w:tcW w:w="1612" w:type="dxa"/>
            <w:tcBorders>
              <w:left w:val="single" w:color="auto" w:sz="4" w:space="0"/>
            </w:tcBorders>
            <w:noWrap/>
            <w:vAlign w:val="center"/>
          </w:tcPr>
          <w:p>
            <w:pPr>
              <w:widowControl/>
              <w:spacing w:after="0" w:line="360" w:lineRule="atLeast"/>
              <w:ind w:firstLine="548"/>
              <w:jc w:val="center"/>
              <w:outlineLvl w:val="1"/>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tcBorders>
              <w:right w:val="single" w:color="auto" w:sz="4" w:space="0"/>
            </w:tcBorders>
            <w:noWrap/>
            <w:vAlign w:val="center"/>
          </w:tcPr>
          <w:p>
            <w:pPr>
              <w:widowControl/>
              <w:spacing w:after="0" w:line="360" w:lineRule="atLeast"/>
              <w:ind w:firstLine="548"/>
              <w:jc w:val="center"/>
              <w:outlineLvl w:val="1"/>
              <w:rPr>
                <w:rFonts w:ascii="宋体" w:hAnsi="宋体"/>
                <w:sz w:val="28"/>
                <w:szCs w:val="28"/>
              </w:rPr>
            </w:pPr>
          </w:p>
        </w:tc>
        <w:tc>
          <w:tcPr>
            <w:tcW w:w="1842" w:type="dxa"/>
            <w:tcBorders>
              <w:left w:val="single" w:color="auto" w:sz="4" w:space="0"/>
              <w:right w:val="single" w:color="auto" w:sz="4" w:space="0"/>
            </w:tcBorders>
            <w:noWrap/>
            <w:vAlign w:val="center"/>
          </w:tcPr>
          <w:p>
            <w:pPr>
              <w:widowControl/>
              <w:spacing w:after="0" w:line="360" w:lineRule="atLeast"/>
              <w:ind w:firstLine="548"/>
              <w:jc w:val="center"/>
              <w:outlineLvl w:val="1"/>
              <w:rPr>
                <w:rFonts w:ascii="宋体" w:hAnsi="宋体"/>
                <w:sz w:val="28"/>
                <w:szCs w:val="28"/>
              </w:rPr>
            </w:pPr>
          </w:p>
        </w:tc>
        <w:tc>
          <w:tcPr>
            <w:tcW w:w="1685" w:type="dxa"/>
            <w:tcBorders>
              <w:left w:val="single" w:color="auto" w:sz="4" w:space="0"/>
              <w:right w:val="single" w:color="auto" w:sz="4" w:space="0"/>
            </w:tcBorders>
            <w:noWrap/>
            <w:vAlign w:val="center"/>
          </w:tcPr>
          <w:p>
            <w:pPr>
              <w:widowControl/>
              <w:spacing w:after="0" w:line="360" w:lineRule="atLeast"/>
              <w:ind w:firstLine="548"/>
              <w:jc w:val="center"/>
              <w:outlineLvl w:val="1"/>
              <w:rPr>
                <w:rFonts w:ascii="宋体" w:hAnsi="宋体"/>
                <w:sz w:val="28"/>
                <w:szCs w:val="28"/>
              </w:rPr>
            </w:pPr>
          </w:p>
        </w:tc>
        <w:tc>
          <w:tcPr>
            <w:tcW w:w="1434" w:type="dxa"/>
            <w:tcBorders>
              <w:left w:val="single" w:color="auto" w:sz="4" w:space="0"/>
              <w:right w:val="single" w:color="auto" w:sz="4" w:space="0"/>
            </w:tcBorders>
            <w:noWrap/>
            <w:vAlign w:val="center"/>
          </w:tcPr>
          <w:p>
            <w:pPr>
              <w:widowControl/>
              <w:spacing w:after="0" w:line="360" w:lineRule="atLeast"/>
              <w:ind w:firstLine="548"/>
              <w:jc w:val="center"/>
              <w:outlineLvl w:val="1"/>
              <w:rPr>
                <w:rFonts w:ascii="宋体" w:hAnsi="宋体"/>
                <w:sz w:val="28"/>
                <w:szCs w:val="28"/>
              </w:rPr>
            </w:pPr>
          </w:p>
        </w:tc>
        <w:tc>
          <w:tcPr>
            <w:tcW w:w="1612" w:type="dxa"/>
            <w:tcBorders>
              <w:left w:val="single" w:color="auto" w:sz="4" w:space="0"/>
            </w:tcBorders>
            <w:noWrap/>
            <w:vAlign w:val="center"/>
          </w:tcPr>
          <w:p>
            <w:pPr>
              <w:widowControl/>
              <w:spacing w:after="0" w:line="360" w:lineRule="atLeast"/>
              <w:ind w:firstLine="548"/>
              <w:jc w:val="center"/>
              <w:outlineLvl w:val="1"/>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after="0" w:line="360" w:lineRule="atLeast"/>
              <w:ind w:firstLine="548"/>
              <w:jc w:val="center"/>
              <w:outlineLvl w:val="1"/>
              <w:rPr>
                <w:rFonts w:ascii="宋体" w:hAnsi="宋体"/>
                <w:sz w:val="28"/>
                <w:szCs w:val="28"/>
              </w:rPr>
            </w:pPr>
          </w:p>
        </w:tc>
        <w:tc>
          <w:tcPr>
            <w:tcW w:w="1842" w:type="dxa"/>
            <w:noWrap/>
            <w:vAlign w:val="center"/>
          </w:tcPr>
          <w:p>
            <w:pPr>
              <w:widowControl/>
              <w:spacing w:after="0" w:line="360" w:lineRule="atLeast"/>
              <w:ind w:firstLine="548"/>
              <w:jc w:val="center"/>
              <w:outlineLvl w:val="1"/>
              <w:rPr>
                <w:rFonts w:ascii="宋体" w:hAnsi="宋体"/>
                <w:sz w:val="28"/>
                <w:szCs w:val="28"/>
              </w:rPr>
            </w:pPr>
          </w:p>
        </w:tc>
        <w:tc>
          <w:tcPr>
            <w:tcW w:w="1685" w:type="dxa"/>
            <w:noWrap/>
            <w:vAlign w:val="center"/>
          </w:tcPr>
          <w:p>
            <w:pPr>
              <w:widowControl/>
              <w:spacing w:after="0" w:line="360" w:lineRule="atLeast"/>
              <w:ind w:firstLine="548"/>
              <w:jc w:val="center"/>
              <w:outlineLvl w:val="1"/>
              <w:rPr>
                <w:rFonts w:ascii="宋体" w:hAnsi="宋体"/>
                <w:sz w:val="28"/>
                <w:szCs w:val="28"/>
              </w:rPr>
            </w:pPr>
          </w:p>
        </w:tc>
        <w:tc>
          <w:tcPr>
            <w:tcW w:w="1434" w:type="dxa"/>
            <w:noWrap/>
            <w:vAlign w:val="center"/>
          </w:tcPr>
          <w:p>
            <w:pPr>
              <w:widowControl/>
              <w:spacing w:after="0" w:line="360" w:lineRule="atLeast"/>
              <w:ind w:firstLine="548"/>
              <w:jc w:val="center"/>
              <w:outlineLvl w:val="1"/>
              <w:rPr>
                <w:rFonts w:ascii="宋体" w:hAnsi="宋体"/>
                <w:sz w:val="28"/>
                <w:szCs w:val="28"/>
              </w:rPr>
            </w:pPr>
          </w:p>
        </w:tc>
        <w:tc>
          <w:tcPr>
            <w:tcW w:w="1612" w:type="dxa"/>
            <w:tcBorders>
              <w:left w:val="single" w:color="auto" w:sz="4" w:space="0"/>
            </w:tcBorders>
            <w:noWrap/>
            <w:vAlign w:val="center"/>
          </w:tcPr>
          <w:p>
            <w:pPr>
              <w:widowControl/>
              <w:spacing w:after="0" w:line="360" w:lineRule="atLeast"/>
              <w:ind w:firstLine="548"/>
              <w:jc w:val="center"/>
              <w:outlineLvl w:val="1"/>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after="0" w:line="360" w:lineRule="atLeast"/>
              <w:ind w:firstLine="548"/>
              <w:jc w:val="center"/>
              <w:outlineLvl w:val="1"/>
              <w:rPr>
                <w:rFonts w:ascii="宋体" w:hAnsi="宋体"/>
                <w:sz w:val="28"/>
                <w:szCs w:val="28"/>
              </w:rPr>
            </w:pPr>
          </w:p>
        </w:tc>
        <w:tc>
          <w:tcPr>
            <w:tcW w:w="1842" w:type="dxa"/>
            <w:noWrap/>
            <w:vAlign w:val="center"/>
          </w:tcPr>
          <w:p>
            <w:pPr>
              <w:widowControl/>
              <w:spacing w:after="0" w:line="360" w:lineRule="atLeast"/>
              <w:ind w:firstLine="548"/>
              <w:jc w:val="center"/>
              <w:outlineLvl w:val="1"/>
              <w:rPr>
                <w:rFonts w:ascii="宋体" w:hAnsi="宋体"/>
                <w:sz w:val="28"/>
                <w:szCs w:val="28"/>
              </w:rPr>
            </w:pPr>
          </w:p>
        </w:tc>
        <w:tc>
          <w:tcPr>
            <w:tcW w:w="1685" w:type="dxa"/>
            <w:noWrap/>
            <w:vAlign w:val="center"/>
          </w:tcPr>
          <w:p>
            <w:pPr>
              <w:widowControl/>
              <w:spacing w:after="0" w:line="360" w:lineRule="atLeast"/>
              <w:ind w:firstLine="548"/>
              <w:jc w:val="center"/>
              <w:outlineLvl w:val="1"/>
              <w:rPr>
                <w:rFonts w:ascii="宋体" w:hAnsi="宋体"/>
                <w:sz w:val="28"/>
                <w:szCs w:val="28"/>
              </w:rPr>
            </w:pPr>
          </w:p>
        </w:tc>
        <w:tc>
          <w:tcPr>
            <w:tcW w:w="1434" w:type="dxa"/>
            <w:noWrap/>
            <w:vAlign w:val="center"/>
          </w:tcPr>
          <w:p>
            <w:pPr>
              <w:widowControl/>
              <w:spacing w:after="0" w:line="360" w:lineRule="atLeast"/>
              <w:ind w:firstLine="548"/>
              <w:jc w:val="center"/>
              <w:outlineLvl w:val="1"/>
              <w:rPr>
                <w:rFonts w:ascii="宋体" w:hAnsi="宋体"/>
                <w:sz w:val="28"/>
                <w:szCs w:val="28"/>
              </w:rPr>
            </w:pPr>
          </w:p>
        </w:tc>
        <w:tc>
          <w:tcPr>
            <w:tcW w:w="1612" w:type="dxa"/>
            <w:tcBorders>
              <w:left w:val="single" w:color="auto" w:sz="4" w:space="0"/>
            </w:tcBorders>
            <w:noWrap/>
            <w:vAlign w:val="center"/>
          </w:tcPr>
          <w:p>
            <w:pPr>
              <w:widowControl/>
              <w:spacing w:after="0" w:line="360" w:lineRule="atLeast"/>
              <w:ind w:firstLine="548"/>
              <w:jc w:val="center"/>
              <w:outlineLvl w:val="1"/>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after="0" w:line="360" w:lineRule="atLeast"/>
              <w:ind w:firstLine="548"/>
              <w:jc w:val="center"/>
              <w:outlineLvl w:val="1"/>
              <w:rPr>
                <w:rFonts w:ascii="宋体" w:hAnsi="宋体"/>
                <w:sz w:val="28"/>
                <w:szCs w:val="28"/>
              </w:rPr>
            </w:pPr>
          </w:p>
        </w:tc>
        <w:tc>
          <w:tcPr>
            <w:tcW w:w="1842" w:type="dxa"/>
            <w:noWrap/>
            <w:vAlign w:val="center"/>
          </w:tcPr>
          <w:p>
            <w:pPr>
              <w:widowControl/>
              <w:spacing w:after="0" w:line="360" w:lineRule="atLeast"/>
              <w:ind w:firstLine="548"/>
              <w:jc w:val="center"/>
              <w:outlineLvl w:val="1"/>
              <w:rPr>
                <w:rFonts w:ascii="宋体" w:hAnsi="宋体"/>
                <w:sz w:val="28"/>
                <w:szCs w:val="28"/>
              </w:rPr>
            </w:pPr>
          </w:p>
        </w:tc>
        <w:tc>
          <w:tcPr>
            <w:tcW w:w="1685" w:type="dxa"/>
            <w:noWrap/>
            <w:vAlign w:val="center"/>
          </w:tcPr>
          <w:p>
            <w:pPr>
              <w:widowControl/>
              <w:spacing w:after="0" w:line="360" w:lineRule="atLeast"/>
              <w:ind w:firstLine="548"/>
              <w:jc w:val="center"/>
              <w:outlineLvl w:val="1"/>
              <w:rPr>
                <w:rFonts w:ascii="宋体" w:hAnsi="宋体"/>
                <w:sz w:val="28"/>
                <w:szCs w:val="28"/>
              </w:rPr>
            </w:pPr>
          </w:p>
        </w:tc>
        <w:tc>
          <w:tcPr>
            <w:tcW w:w="1434" w:type="dxa"/>
            <w:noWrap/>
            <w:vAlign w:val="center"/>
          </w:tcPr>
          <w:p>
            <w:pPr>
              <w:widowControl/>
              <w:spacing w:after="0" w:line="360" w:lineRule="atLeast"/>
              <w:ind w:firstLine="548"/>
              <w:jc w:val="center"/>
              <w:outlineLvl w:val="1"/>
              <w:rPr>
                <w:rFonts w:ascii="宋体" w:hAnsi="宋体"/>
                <w:sz w:val="28"/>
                <w:szCs w:val="28"/>
              </w:rPr>
            </w:pPr>
          </w:p>
        </w:tc>
        <w:tc>
          <w:tcPr>
            <w:tcW w:w="1612" w:type="dxa"/>
            <w:tcBorders>
              <w:left w:val="single" w:color="auto" w:sz="4" w:space="0"/>
            </w:tcBorders>
            <w:noWrap/>
            <w:vAlign w:val="center"/>
          </w:tcPr>
          <w:p>
            <w:pPr>
              <w:widowControl/>
              <w:spacing w:after="0" w:line="360" w:lineRule="atLeast"/>
              <w:ind w:firstLine="548"/>
              <w:jc w:val="center"/>
              <w:outlineLvl w:val="1"/>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757" w:type="dxa"/>
            <w:tcBorders>
              <w:bottom w:val="single" w:color="auto" w:sz="4" w:space="0"/>
            </w:tcBorders>
            <w:noWrap/>
            <w:vAlign w:val="center"/>
          </w:tcPr>
          <w:p>
            <w:pPr>
              <w:widowControl/>
              <w:spacing w:after="0" w:line="360" w:lineRule="atLeast"/>
              <w:ind w:firstLine="548"/>
              <w:jc w:val="center"/>
              <w:outlineLvl w:val="1"/>
              <w:rPr>
                <w:rFonts w:ascii="宋体" w:hAnsi="宋体"/>
                <w:sz w:val="28"/>
                <w:szCs w:val="28"/>
              </w:rPr>
            </w:pPr>
          </w:p>
        </w:tc>
        <w:tc>
          <w:tcPr>
            <w:tcW w:w="1842" w:type="dxa"/>
            <w:tcBorders>
              <w:bottom w:val="single" w:color="auto" w:sz="4" w:space="0"/>
            </w:tcBorders>
            <w:noWrap/>
            <w:vAlign w:val="center"/>
          </w:tcPr>
          <w:p>
            <w:pPr>
              <w:widowControl/>
              <w:spacing w:after="0" w:line="360" w:lineRule="atLeast"/>
              <w:ind w:firstLine="548"/>
              <w:jc w:val="center"/>
              <w:outlineLvl w:val="1"/>
              <w:rPr>
                <w:rFonts w:ascii="宋体" w:hAnsi="宋体"/>
                <w:sz w:val="28"/>
                <w:szCs w:val="28"/>
              </w:rPr>
            </w:pPr>
          </w:p>
        </w:tc>
        <w:tc>
          <w:tcPr>
            <w:tcW w:w="1685" w:type="dxa"/>
            <w:tcBorders>
              <w:bottom w:val="single" w:color="auto" w:sz="4" w:space="0"/>
            </w:tcBorders>
            <w:noWrap/>
            <w:vAlign w:val="center"/>
          </w:tcPr>
          <w:p>
            <w:pPr>
              <w:widowControl/>
              <w:spacing w:after="0" w:line="360" w:lineRule="atLeast"/>
              <w:ind w:firstLine="548"/>
              <w:jc w:val="center"/>
              <w:outlineLvl w:val="1"/>
              <w:rPr>
                <w:rFonts w:ascii="宋体" w:hAnsi="宋体"/>
                <w:sz w:val="28"/>
                <w:szCs w:val="28"/>
              </w:rPr>
            </w:pPr>
          </w:p>
        </w:tc>
        <w:tc>
          <w:tcPr>
            <w:tcW w:w="1434" w:type="dxa"/>
            <w:tcBorders>
              <w:bottom w:val="single" w:color="auto" w:sz="4" w:space="0"/>
            </w:tcBorders>
            <w:noWrap/>
            <w:vAlign w:val="center"/>
          </w:tcPr>
          <w:p>
            <w:pPr>
              <w:widowControl/>
              <w:spacing w:after="0" w:line="360" w:lineRule="atLeast"/>
              <w:ind w:firstLine="548"/>
              <w:jc w:val="center"/>
              <w:outlineLvl w:val="1"/>
              <w:rPr>
                <w:rFonts w:ascii="宋体" w:hAnsi="宋体"/>
                <w:sz w:val="28"/>
                <w:szCs w:val="28"/>
              </w:rPr>
            </w:pPr>
          </w:p>
        </w:tc>
        <w:tc>
          <w:tcPr>
            <w:tcW w:w="1612" w:type="dxa"/>
            <w:tcBorders>
              <w:left w:val="single" w:color="auto" w:sz="4" w:space="0"/>
              <w:bottom w:val="single" w:color="auto" w:sz="4" w:space="0"/>
            </w:tcBorders>
            <w:noWrap/>
            <w:vAlign w:val="center"/>
          </w:tcPr>
          <w:p>
            <w:pPr>
              <w:widowControl/>
              <w:spacing w:after="0" w:line="360" w:lineRule="atLeast"/>
              <w:ind w:firstLine="548"/>
              <w:jc w:val="center"/>
              <w:outlineLvl w:val="1"/>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757" w:type="dxa"/>
            <w:tcBorders>
              <w:top w:val="single" w:color="auto" w:sz="4" w:space="0"/>
              <w:bottom w:val="single" w:color="auto" w:sz="4" w:space="0"/>
            </w:tcBorders>
            <w:noWrap/>
            <w:vAlign w:val="center"/>
          </w:tcPr>
          <w:p>
            <w:pPr>
              <w:widowControl/>
              <w:spacing w:after="0" w:line="360" w:lineRule="atLeast"/>
              <w:ind w:firstLine="548"/>
              <w:jc w:val="center"/>
              <w:outlineLvl w:val="1"/>
              <w:rPr>
                <w:rFonts w:ascii="宋体" w:hAnsi="宋体"/>
                <w:sz w:val="28"/>
                <w:szCs w:val="28"/>
              </w:rPr>
            </w:pPr>
          </w:p>
        </w:tc>
        <w:tc>
          <w:tcPr>
            <w:tcW w:w="1842" w:type="dxa"/>
            <w:tcBorders>
              <w:top w:val="single" w:color="auto" w:sz="4" w:space="0"/>
              <w:bottom w:val="single" w:color="auto" w:sz="4" w:space="0"/>
            </w:tcBorders>
            <w:noWrap/>
            <w:vAlign w:val="center"/>
          </w:tcPr>
          <w:p>
            <w:pPr>
              <w:widowControl/>
              <w:spacing w:after="0" w:line="360" w:lineRule="atLeast"/>
              <w:ind w:firstLine="548"/>
              <w:jc w:val="center"/>
              <w:outlineLvl w:val="1"/>
              <w:rPr>
                <w:rFonts w:ascii="宋体" w:hAnsi="宋体"/>
                <w:sz w:val="28"/>
                <w:szCs w:val="28"/>
              </w:rPr>
            </w:pPr>
          </w:p>
        </w:tc>
        <w:tc>
          <w:tcPr>
            <w:tcW w:w="1685" w:type="dxa"/>
            <w:tcBorders>
              <w:top w:val="single" w:color="auto" w:sz="4" w:space="0"/>
              <w:bottom w:val="single" w:color="auto" w:sz="4" w:space="0"/>
            </w:tcBorders>
            <w:noWrap/>
            <w:vAlign w:val="center"/>
          </w:tcPr>
          <w:p>
            <w:pPr>
              <w:widowControl/>
              <w:spacing w:after="0" w:line="360" w:lineRule="atLeast"/>
              <w:ind w:firstLine="548"/>
              <w:jc w:val="center"/>
              <w:outlineLvl w:val="1"/>
              <w:rPr>
                <w:rFonts w:ascii="宋体" w:hAnsi="宋体"/>
                <w:sz w:val="28"/>
                <w:szCs w:val="28"/>
              </w:rPr>
            </w:pPr>
          </w:p>
        </w:tc>
        <w:tc>
          <w:tcPr>
            <w:tcW w:w="1434" w:type="dxa"/>
            <w:tcBorders>
              <w:top w:val="single" w:color="auto" w:sz="4" w:space="0"/>
              <w:bottom w:val="single" w:color="auto" w:sz="4" w:space="0"/>
            </w:tcBorders>
            <w:noWrap/>
            <w:vAlign w:val="center"/>
          </w:tcPr>
          <w:p>
            <w:pPr>
              <w:widowControl/>
              <w:spacing w:after="0" w:line="360" w:lineRule="atLeast"/>
              <w:ind w:firstLine="548"/>
              <w:jc w:val="center"/>
              <w:outlineLvl w:val="1"/>
              <w:rPr>
                <w:rFonts w:ascii="宋体" w:hAnsi="宋体"/>
                <w:sz w:val="28"/>
                <w:szCs w:val="28"/>
              </w:rPr>
            </w:pPr>
          </w:p>
        </w:tc>
        <w:tc>
          <w:tcPr>
            <w:tcW w:w="1612" w:type="dxa"/>
            <w:tcBorders>
              <w:top w:val="single" w:color="auto" w:sz="4" w:space="0"/>
              <w:left w:val="single" w:color="auto" w:sz="4" w:space="0"/>
              <w:bottom w:val="single" w:color="auto" w:sz="4" w:space="0"/>
            </w:tcBorders>
            <w:noWrap/>
            <w:vAlign w:val="center"/>
          </w:tcPr>
          <w:p>
            <w:pPr>
              <w:widowControl/>
              <w:spacing w:after="0" w:line="360" w:lineRule="atLeast"/>
              <w:ind w:firstLine="548"/>
              <w:jc w:val="center"/>
              <w:outlineLvl w:val="1"/>
              <w:rPr>
                <w:rFonts w:ascii="宋体" w:hAnsi="宋体"/>
                <w:sz w:val="28"/>
                <w:szCs w:val="28"/>
              </w:rPr>
            </w:pPr>
          </w:p>
        </w:tc>
      </w:tr>
    </w:tbl>
    <w:p>
      <w:pPr>
        <w:spacing w:after="0" w:line="240" w:lineRule="auto"/>
        <w:jc w:val="center"/>
        <w:rPr>
          <w:rFonts w:ascii="宋体" w:hAnsi="宋体"/>
          <w:sz w:val="32"/>
          <w:szCs w:val="32"/>
        </w:rPr>
      </w:pPr>
    </w:p>
    <w:p>
      <w:pPr>
        <w:spacing w:after="0"/>
        <w:ind w:right="140"/>
        <w:jc w:val="left"/>
        <w:rPr>
          <w:rFonts w:ascii="宋体" w:hAnsi="宋体" w:cs="仿宋"/>
          <w:sz w:val="28"/>
          <w:szCs w:val="28"/>
        </w:rPr>
      </w:pPr>
    </w:p>
    <w:p>
      <w:pPr>
        <w:spacing w:after="0"/>
        <w:ind w:right="140"/>
        <w:jc w:val="left"/>
        <w:rPr>
          <w:rFonts w:ascii="宋体" w:hAnsi="宋体" w:cs="仿宋"/>
          <w:sz w:val="28"/>
          <w:szCs w:val="28"/>
        </w:rPr>
      </w:pPr>
      <w:r>
        <w:rPr>
          <w:rFonts w:hint="eastAsia" w:ascii="宋体" w:hAnsi="宋体" w:cs="仿宋"/>
          <w:sz w:val="28"/>
          <w:szCs w:val="28"/>
        </w:rPr>
        <w:t>比选申请人：</w:t>
      </w:r>
      <w:r>
        <w:rPr>
          <w:rFonts w:hint="eastAsia" w:ascii="宋体" w:hAnsi="宋体" w:cs="仿宋"/>
          <w:sz w:val="28"/>
          <w:szCs w:val="28"/>
          <w:u w:val="single"/>
        </w:rPr>
        <w:t xml:space="preserve">                 </w:t>
      </w:r>
      <w:r>
        <w:rPr>
          <w:rFonts w:hint="eastAsia" w:ascii="宋体" w:hAnsi="宋体" w:cs="仿宋"/>
          <w:sz w:val="28"/>
          <w:szCs w:val="28"/>
        </w:rPr>
        <w:t>（加盖单位公章）</w:t>
      </w:r>
    </w:p>
    <w:p>
      <w:pPr>
        <w:spacing w:after="0"/>
        <w:ind w:right="140"/>
        <w:jc w:val="left"/>
        <w:rPr>
          <w:rFonts w:ascii="宋体" w:hAnsi="宋体" w:cs="仿宋"/>
          <w:sz w:val="28"/>
          <w:szCs w:val="28"/>
          <w:u w:val="single"/>
        </w:rPr>
      </w:pPr>
      <w:r>
        <w:rPr>
          <w:rFonts w:hint="eastAsia" w:ascii="宋体" w:hAnsi="宋体" w:cs="仿宋"/>
          <w:sz w:val="28"/>
          <w:szCs w:val="28"/>
        </w:rPr>
        <w:t>委托代理人：</w:t>
      </w:r>
      <w:r>
        <w:rPr>
          <w:rFonts w:hint="eastAsia" w:ascii="宋体" w:hAnsi="宋体" w:cs="仿宋"/>
          <w:sz w:val="28"/>
          <w:szCs w:val="28"/>
          <w:u w:val="single"/>
        </w:rPr>
        <w:t xml:space="preserve">                 </w:t>
      </w:r>
      <w:r>
        <w:rPr>
          <w:rFonts w:hint="eastAsia" w:ascii="宋体" w:hAnsi="宋体" w:cs="仿宋"/>
          <w:sz w:val="28"/>
          <w:szCs w:val="28"/>
        </w:rPr>
        <w:t>（签字）</w:t>
      </w:r>
    </w:p>
    <w:p>
      <w:pPr>
        <w:spacing w:after="0" w:line="240" w:lineRule="auto"/>
        <w:jc w:val="left"/>
        <w:rPr>
          <w:rFonts w:ascii="宋体" w:hAnsi="宋体" w:cs="仿宋"/>
          <w:sz w:val="28"/>
          <w:szCs w:val="28"/>
        </w:rPr>
      </w:pPr>
      <w:r>
        <w:rPr>
          <w:rFonts w:hint="eastAsia" w:ascii="宋体" w:hAnsi="宋体" w:cs="仿宋"/>
          <w:sz w:val="28"/>
          <w:szCs w:val="28"/>
        </w:rPr>
        <w:t>日期：</w:t>
      </w:r>
    </w:p>
    <w:p>
      <w:pPr>
        <w:pStyle w:val="3"/>
        <w:numPr>
          <w:ilvl w:val="0"/>
          <w:numId w:val="0"/>
        </w:numPr>
        <w:spacing w:before="156" w:after="156"/>
        <w:ind w:left="180"/>
        <w:jc w:val="both"/>
        <w:rPr>
          <w:rFonts w:cs="仿宋"/>
          <w:szCs w:val="32"/>
        </w:rPr>
      </w:pPr>
      <w:r>
        <w:rPr>
          <w:rFonts w:hint="eastAsia" w:cs="仿宋"/>
          <w:szCs w:val="32"/>
        </w:rPr>
        <w:t>表2-5</w:t>
      </w:r>
    </w:p>
    <w:p>
      <w:pPr>
        <w:pStyle w:val="3"/>
        <w:numPr>
          <w:ilvl w:val="0"/>
          <w:numId w:val="0"/>
        </w:numPr>
        <w:spacing w:before="156" w:after="156"/>
        <w:ind w:left="180"/>
        <w:rPr>
          <w:rFonts w:cs="仿宋"/>
          <w:szCs w:val="32"/>
        </w:rPr>
      </w:pPr>
      <w:r>
        <w:rPr>
          <w:rFonts w:hint="eastAsia" w:cs="仿宋"/>
          <w:szCs w:val="32"/>
        </w:rPr>
        <w:t>项目基本要求应答表</w:t>
      </w:r>
    </w:p>
    <w:p>
      <w:pPr>
        <w:spacing w:before="156" w:after="156"/>
        <w:jc w:val="left"/>
        <w:rPr>
          <w:rFonts w:cs="仿宋"/>
          <w:sz w:val="24"/>
        </w:rPr>
      </w:pPr>
      <w:r>
        <w:rPr>
          <w:rFonts w:hint="eastAsia" w:cs="仿宋"/>
          <w:sz w:val="24"/>
        </w:rPr>
        <w:t>说明：对应比选量化评分标准、评分依据。</w:t>
      </w:r>
    </w:p>
    <w:tbl>
      <w:tblPr>
        <w:tblStyle w:val="44"/>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872"/>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noWrap/>
            <w:vAlign w:val="center"/>
          </w:tcPr>
          <w:p>
            <w:pPr>
              <w:spacing w:before="156" w:after="156"/>
              <w:jc w:val="center"/>
            </w:pPr>
            <w:r>
              <w:rPr>
                <w:rFonts w:hint="eastAsia"/>
              </w:rPr>
              <w:t>序号</w:t>
            </w:r>
          </w:p>
        </w:tc>
        <w:tc>
          <w:tcPr>
            <w:tcW w:w="2872" w:type="dxa"/>
            <w:noWrap/>
            <w:vAlign w:val="center"/>
          </w:tcPr>
          <w:p>
            <w:pPr>
              <w:spacing w:before="156" w:after="156"/>
              <w:jc w:val="center"/>
            </w:pPr>
            <w:r>
              <w:rPr>
                <w:rFonts w:hint="eastAsia"/>
              </w:rPr>
              <w:t>比选文件要求</w:t>
            </w:r>
          </w:p>
        </w:tc>
        <w:tc>
          <w:tcPr>
            <w:tcW w:w="4536" w:type="dxa"/>
            <w:noWrap/>
            <w:vAlign w:val="center"/>
          </w:tcPr>
          <w:p>
            <w:pPr>
              <w:spacing w:before="156" w:after="156"/>
              <w:jc w:val="center"/>
            </w:pPr>
            <w:r>
              <w:rPr>
                <w:rFonts w:hint="eastAsia"/>
              </w:rPr>
              <w:t>响应文件应答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tcPr>
          <w:p>
            <w:pPr>
              <w:spacing w:before="156" w:after="156"/>
            </w:pPr>
          </w:p>
        </w:tc>
        <w:tc>
          <w:tcPr>
            <w:tcW w:w="2872" w:type="dxa"/>
            <w:noWrap/>
          </w:tcPr>
          <w:p>
            <w:pPr>
              <w:spacing w:before="156" w:after="156"/>
            </w:pPr>
          </w:p>
        </w:tc>
        <w:tc>
          <w:tcPr>
            <w:tcW w:w="4536" w:type="dxa"/>
            <w:noWrap/>
          </w:tcPr>
          <w:p>
            <w:pPr>
              <w:spacing w:before="156" w:after="15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tcPr>
          <w:p>
            <w:pPr>
              <w:spacing w:before="156" w:after="156"/>
            </w:pPr>
          </w:p>
        </w:tc>
        <w:tc>
          <w:tcPr>
            <w:tcW w:w="2872" w:type="dxa"/>
            <w:noWrap/>
          </w:tcPr>
          <w:p>
            <w:pPr>
              <w:spacing w:before="156" w:after="156"/>
            </w:pPr>
          </w:p>
        </w:tc>
        <w:tc>
          <w:tcPr>
            <w:tcW w:w="4536" w:type="dxa"/>
            <w:noWrap/>
          </w:tcPr>
          <w:p>
            <w:pPr>
              <w:spacing w:before="156" w:after="15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tcPr>
          <w:p>
            <w:pPr>
              <w:spacing w:before="156" w:after="156"/>
            </w:pPr>
          </w:p>
        </w:tc>
        <w:tc>
          <w:tcPr>
            <w:tcW w:w="2872" w:type="dxa"/>
            <w:noWrap/>
          </w:tcPr>
          <w:p>
            <w:pPr>
              <w:spacing w:before="156" w:after="156"/>
            </w:pPr>
          </w:p>
        </w:tc>
        <w:tc>
          <w:tcPr>
            <w:tcW w:w="4536" w:type="dxa"/>
            <w:noWrap/>
          </w:tcPr>
          <w:p>
            <w:pPr>
              <w:spacing w:before="156" w:after="15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tcPr>
          <w:p>
            <w:pPr>
              <w:spacing w:before="156" w:after="156"/>
            </w:pPr>
          </w:p>
        </w:tc>
        <w:tc>
          <w:tcPr>
            <w:tcW w:w="2872" w:type="dxa"/>
            <w:noWrap/>
          </w:tcPr>
          <w:p>
            <w:pPr>
              <w:spacing w:before="156" w:after="156"/>
            </w:pPr>
          </w:p>
        </w:tc>
        <w:tc>
          <w:tcPr>
            <w:tcW w:w="4536" w:type="dxa"/>
            <w:noWrap/>
          </w:tcPr>
          <w:p>
            <w:pPr>
              <w:spacing w:before="156" w:after="156"/>
            </w:pPr>
          </w:p>
        </w:tc>
      </w:tr>
    </w:tbl>
    <w:p>
      <w:pPr>
        <w:spacing w:before="156" w:after="156"/>
        <w:jc w:val="left"/>
        <w:rPr>
          <w:rFonts w:cs="仿宋"/>
          <w:sz w:val="24"/>
        </w:rPr>
      </w:pPr>
      <w:r>
        <w:rPr>
          <w:rFonts w:hint="eastAsia" w:cs="仿宋"/>
          <w:sz w:val="24"/>
        </w:rPr>
        <w:t>注：1. 供应商必须把比选文件第三章的全部基本要求列入此表。</w:t>
      </w:r>
    </w:p>
    <w:p>
      <w:pPr>
        <w:spacing w:before="156" w:after="156"/>
        <w:ind w:firstLine="480"/>
        <w:jc w:val="left"/>
        <w:rPr>
          <w:rFonts w:cs="仿宋"/>
          <w:sz w:val="24"/>
        </w:rPr>
      </w:pPr>
      <w:r>
        <w:rPr>
          <w:rFonts w:hint="eastAsia" w:cs="仿宋"/>
          <w:sz w:val="24"/>
        </w:rPr>
        <w:t>2．按照比选项目的基本要求的顺序逐条对应填写，不按要求填写的可以视为未作应答或无效应答，若有负偏离，视为无效效应文件。</w:t>
      </w:r>
    </w:p>
    <w:p>
      <w:pPr>
        <w:spacing w:before="156" w:after="156"/>
        <w:ind w:firstLine="480"/>
        <w:jc w:val="left"/>
        <w:rPr>
          <w:rFonts w:cs="仿宋"/>
          <w:sz w:val="24"/>
        </w:rPr>
      </w:pPr>
      <w:r>
        <w:rPr>
          <w:rFonts w:hint="eastAsia" w:cs="仿宋"/>
          <w:sz w:val="24"/>
        </w:rPr>
        <w:t>3.供应商必须据实填写，不得虚假填写，否则视为无效响应。</w:t>
      </w:r>
    </w:p>
    <w:p>
      <w:pPr>
        <w:spacing w:before="156" w:after="156"/>
        <w:jc w:val="left"/>
        <w:rPr>
          <w:rFonts w:cs="仿宋"/>
          <w:sz w:val="24"/>
        </w:rPr>
      </w:pPr>
    </w:p>
    <w:p>
      <w:pPr>
        <w:spacing w:before="156" w:after="156"/>
        <w:jc w:val="left"/>
        <w:rPr>
          <w:rFonts w:cs="仿宋"/>
          <w:sz w:val="24"/>
        </w:rPr>
      </w:pPr>
      <w:r>
        <w:rPr>
          <w:rFonts w:hint="eastAsia" w:cs="仿宋"/>
          <w:sz w:val="24"/>
        </w:rPr>
        <w:t>比选申请人：                 （加盖单位公章）</w:t>
      </w:r>
    </w:p>
    <w:p>
      <w:pPr>
        <w:spacing w:before="156" w:after="156"/>
        <w:jc w:val="left"/>
        <w:rPr>
          <w:rFonts w:cs="仿宋"/>
          <w:sz w:val="24"/>
        </w:rPr>
      </w:pPr>
      <w:r>
        <w:rPr>
          <w:rFonts w:hint="eastAsia" w:cs="仿宋"/>
          <w:sz w:val="24"/>
        </w:rPr>
        <w:t>委托代理人：                 （签字）</w:t>
      </w:r>
    </w:p>
    <w:p>
      <w:pPr>
        <w:spacing w:before="156" w:after="156"/>
        <w:jc w:val="left"/>
        <w:rPr>
          <w:rFonts w:cs="仿宋"/>
          <w:sz w:val="24"/>
        </w:rPr>
      </w:pPr>
      <w:r>
        <w:rPr>
          <w:rFonts w:hint="eastAsia" w:cs="仿宋"/>
          <w:sz w:val="24"/>
        </w:rPr>
        <w:t>日期：</w:t>
      </w:r>
      <w:bookmarkEnd w:id="32"/>
      <w:bookmarkEnd w:id="33"/>
      <w:bookmarkEnd w:id="34"/>
      <w:bookmarkEnd w:id="35"/>
      <w:bookmarkEnd w:id="37"/>
      <w:bookmarkEnd w:id="38"/>
    </w:p>
    <w:p>
      <w:pPr>
        <w:pStyle w:val="3"/>
        <w:numPr>
          <w:ilvl w:val="0"/>
          <w:numId w:val="0"/>
        </w:numPr>
        <w:spacing w:before="156" w:after="156"/>
        <w:jc w:val="both"/>
        <w:rPr>
          <w:rFonts w:cs="仿宋"/>
          <w:sz w:val="28"/>
          <w:szCs w:val="28"/>
        </w:rPr>
      </w:pPr>
      <w:r>
        <w:rPr>
          <w:rFonts w:hint="eastAsia" w:cs="仿宋"/>
          <w:sz w:val="28"/>
          <w:szCs w:val="28"/>
        </w:rPr>
        <w:t>表2-6</w:t>
      </w:r>
    </w:p>
    <w:p>
      <w:pPr>
        <w:pStyle w:val="3"/>
        <w:numPr>
          <w:ilvl w:val="0"/>
          <w:numId w:val="0"/>
        </w:numPr>
        <w:spacing w:before="156" w:after="156"/>
        <w:ind w:left="180"/>
        <w:rPr>
          <w:rFonts w:cs="仿宋"/>
          <w:szCs w:val="32"/>
        </w:rPr>
      </w:pPr>
      <w:r>
        <w:rPr>
          <w:rFonts w:hint="eastAsia" w:cs="仿宋"/>
          <w:szCs w:val="32"/>
        </w:rPr>
        <w:t>比选申请人项目组人员组成承诺函</w:t>
      </w:r>
    </w:p>
    <w:p>
      <w:pPr>
        <w:spacing w:before="156" w:after="156"/>
        <w:jc w:val="center"/>
        <w:rPr>
          <w:rFonts w:cs="仿宋"/>
          <w:sz w:val="24"/>
        </w:rPr>
      </w:pPr>
      <w:r>
        <w:rPr>
          <w:rFonts w:hint="eastAsia" w:cs="仿宋"/>
          <w:sz w:val="24"/>
        </w:rPr>
        <w:t>（由比选申请人自行编写，格式不限）</w:t>
      </w:r>
    </w:p>
    <w:p>
      <w:pPr>
        <w:spacing w:before="156" w:after="156"/>
        <w:jc w:val="left"/>
        <w:rPr>
          <w:rFonts w:cs="仿宋"/>
          <w:sz w:val="24"/>
        </w:rPr>
      </w:pPr>
      <w:r>
        <w:rPr>
          <w:rFonts w:hint="eastAsia" w:cs="仿宋"/>
          <w:sz w:val="24"/>
        </w:rPr>
        <w:t>说明：对应比选量化评分标准、评分依据第五项。</w:t>
      </w:r>
    </w:p>
    <w:p>
      <w:pPr>
        <w:spacing w:before="156" w:after="156"/>
        <w:jc w:val="left"/>
        <w:rPr>
          <w:rFonts w:cs="仿宋"/>
          <w:sz w:val="24"/>
        </w:rPr>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ind w:right="140"/>
        <w:rPr>
          <w:rFonts w:cs="仿宋"/>
          <w:sz w:val="24"/>
        </w:rPr>
      </w:pPr>
      <w:r>
        <w:rPr>
          <w:rFonts w:hint="eastAsia" w:cs="仿宋"/>
          <w:sz w:val="24"/>
        </w:rPr>
        <w:t>比选申请人：                 （加盖单位公章）</w:t>
      </w:r>
    </w:p>
    <w:p>
      <w:pPr>
        <w:spacing w:before="156" w:after="156"/>
        <w:ind w:right="140"/>
        <w:rPr>
          <w:rFonts w:cs="仿宋"/>
          <w:sz w:val="24"/>
        </w:rPr>
      </w:pPr>
      <w:r>
        <w:rPr>
          <w:rFonts w:hint="eastAsia" w:cs="仿宋"/>
          <w:sz w:val="24"/>
        </w:rPr>
        <w:t>委托代理人：                 （签字）</w:t>
      </w:r>
    </w:p>
    <w:p>
      <w:pPr>
        <w:spacing w:before="156" w:after="156"/>
        <w:rPr>
          <w:rFonts w:cs="仿宋"/>
          <w:sz w:val="24"/>
        </w:rPr>
      </w:pPr>
      <w:r>
        <w:rPr>
          <w:rFonts w:hint="eastAsia" w:cs="仿宋"/>
          <w:sz w:val="24"/>
        </w:rPr>
        <w:t>日期：</w:t>
      </w:r>
    </w:p>
    <w:p>
      <w:pPr>
        <w:pStyle w:val="3"/>
        <w:numPr>
          <w:ilvl w:val="0"/>
          <w:numId w:val="0"/>
        </w:numPr>
        <w:spacing w:before="156" w:after="156"/>
        <w:jc w:val="both"/>
        <w:rPr>
          <w:rFonts w:cs="仿宋"/>
          <w:szCs w:val="32"/>
        </w:rPr>
      </w:pPr>
    </w:p>
    <w:p>
      <w:pPr>
        <w:rPr>
          <w:rFonts w:cs="仿宋"/>
          <w:szCs w:val="32"/>
        </w:rPr>
      </w:pPr>
    </w:p>
    <w:p>
      <w:pPr>
        <w:pStyle w:val="43"/>
        <w:rPr>
          <w:rFonts w:cs="仿宋"/>
          <w:szCs w:val="32"/>
        </w:rPr>
      </w:pPr>
    </w:p>
    <w:p>
      <w:pPr>
        <w:pStyle w:val="43"/>
        <w:spacing w:line="520" w:lineRule="exact"/>
        <w:rPr>
          <w:rFonts w:cs="仿宋"/>
          <w:b/>
          <w:bCs/>
          <w:sz w:val="28"/>
          <w:szCs w:val="28"/>
        </w:rPr>
      </w:pPr>
    </w:p>
    <w:p>
      <w:pPr>
        <w:keepNext/>
        <w:keepLines/>
        <w:spacing w:after="0" w:line="520" w:lineRule="exact"/>
        <w:rPr>
          <w:rFonts w:cs="仿宋"/>
          <w:b/>
          <w:bCs/>
          <w:sz w:val="28"/>
          <w:szCs w:val="28"/>
        </w:rPr>
      </w:pPr>
      <w:r>
        <w:rPr>
          <w:rFonts w:hint="eastAsia" w:cs="仿宋"/>
          <w:b/>
          <w:bCs/>
          <w:sz w:val="28"/>
          <w:szCs w:val="28"/>
        </w:rPr>
        <w:t>表2-7</w:t>
      </w:r>
    </w:p>
    <w:p>
      <w:pPr>
        <w:pStyle w:val="3"/>
        <w:numPr>
          <w:ilvl w:val="0"/>
          <w:numId w:val="0"/>
        </w:numPr>
        <w:spacing w:before="156" w:after="156"/>
        <w:ind w:left="180"/>
        <w:jc w:val="both"/>
        <w:rPr>
          <w:rFonts w:cs="仿宋"/>
          <w:szCs w:val="32"/>
        </w:rPr>
      </w:pPr>
    </w:p>
    <w:p>
      <w:pPr>
        <w:pStyle w:val="3"/>
        <w:numPr>
          <w:ilvl w:val="0"/>
          <w:numId w:val="0"/>
        </w:numPr>
        <w:spacing w:before="156" w:after="156"/>
        <w:ind w:left="180"/>
        <w:jc w:val="both"/>
        <w:rPr>
          <w:rFonts w:cs="仿宋"/>
          <w:szCs w:val="32"/>
        </w:rPr>
      </w:pPr>
      <w:r>
        <w:rPr>
          <w:rFonts w:hint="eastAsia" w:cs="仿宋"/>
          <w:szCs w:val="32"/>
        </w:rPr>
        <w:t>比选申请人认为应当向比选人提供的其他材料或说明</w:t>
      </w:r>
    </w:p>
    <w:p>
      <w:pPr>
        <w:spacing w:before="156" w:after="156"/>
        <w:jc w:val="center"/>
        <w:rPr>
          <w:rFonts w:cs="仿宋"/>
          <w:sz w:val="24"/>
        </w:rPr>
      </w:pPr>
      <w:r>
        <w:rPr>
          <w:rFonts w:hint="eastAsia" w:cs="仿宋"/>
          <w:sz w:val="24"/>
        </w:rPr>
        <w:t>（由比选申请人自行编写，格式不限）</w:t>
      </w:r>
    </w:p>
    <w:p>
      <w:pPr>
        <w:spacing w:before="156" w:after="156"/>
        <w:jc w:val="left"/>
        <w:rPr>
          <w:rFonts w:cs="仿宋"/>
          <w:sz w:val="24"/>
        </w:rPr>
      </w:pPr>
      <w:r>
        <w:rPr>
          <w:rFonts w:hint="eastAsia" w:cs="仿宋"/>
          <w:sz w:val="24"/>
        </w:rPr>
        <w:t>说明：若无，留白。</w:t>
      </w: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pPr>
    </w:p>
    <w:p>
      <w:pPr>
        <w:spacing w:before="156" w:after="156"/>
        <w:ind w:right="140"/>
        <w:rPr>
          <w:rFonts w:cs="仿宋"/>
          <w:sz w:val="24"/>
        </w:rPr>
      </w:pPr>
      <w:r>
        <w:rPr>
          <w:rFonts w:hint="eastAsia" w:cs="仿宋"/>
          <w:sz w:val="24"/>
        </w:rPr>
        <w:t>比选申请人：                 （加盖单位公章）</w:t>
      </w:r>
    </w:p>
    <w:p>
      <w:pPr>
        <w:spacing w:before="156" w:after="156"/>
        <w:ind w:right="140"/>
        <w:rPr>
          <w:rFonts w:cs="仿宋"/>
          <w:sz w:val="24"/>
        </w:rPr>
      </w:pPr>
      <w:r>
        <w:rPr>
          <w:rFonts w:hint="eastAsia" w:cs="仿宋"/>
          <w:sz w:val="24"/>
        </w:rPr>
        <w:t>委托代理人：                 （签字）</w:t>
      </w:r>
    </w:p>
    <w:p>
      <w:pPr>
        <w:spacing w:before="156" w:after="156"/>
        <w:rPr>
          <w:rFonts w:cs="仿宋"/>
          <w:sz w:val="24"/>
        </w:rPr>
      </w:pPr>
      <w:r>
        <w:rPr>
          <w:rFonts w:hint="eastAsia" w:cs="仿宋"/>
          <w:sz w:val="24"/>
        </w:rPr>
        <w:t>日期：</w:t>
      </w:r>
    </w:p>
    <w:bookmarkEnd w:id="27"/>
    <w:bookmarkEnd w:id="28"/>
    <w:p>
      <w:pPr>
        <w:rPr>
          <w:color w:val="000000" w:themeColor="text1"/>
          <w14:textFill>
            <w14:solidFill>
              <w14:schemeClr w14:val="tx1"/>
            </w14:solidFill>
          </w14:textFill>
        </w:rPr>
      </w:pPr>
    </w:p>
    <w:p>
      <w:pPr>
        <w:keepNext/>
        <w:keepLines/>
        <w:tabs>
          <w:tab w:val="left" w:pos="2045"/>
          <w:tab w:val="left" w:pos="3828"/>
        </w:tabs>
        <w:spacing w:after="0" w:line="415" w:lineRule="auto"/>
        <w:jc w:val="center"/>
        <w:outlineLvl w:val="1"/>
        <w:rPr>
          <w:rFonts w:ascii="宋体" w:hAnsi="宋体"/>
          <w:b/>
          <w:color w:val="000000" w:themeColor="text1"/>
          <w:sz w:val="24"/>
          <w14:textFill>
            <w14:solidFill>
              <w14:schemeClr w14:val="tx1"/>
            </w14:solidFill>
          </w14:textFill>
        </w:rPr>
      </w:pPr>
    </w:p>
    <w:p>
      <w:pPr>
        <w:spacing w:line="360" w:lineRule="auto"/>
        <w:jc w:val="center"/>
        <w:rPr>
          <w:rFonts w:ascii="宋体" w:hAnsi="宋体" w:cs="Arial"/>
          <w:b/>
          <w:bCs/>
          <w:color w:val="000000" w:themeColor="text1"/>
          <w:sz w:val="23"/>
          <w:szCs w:val="23"/>
          <w14:textFill>
            <w14:solidFill>
              <w14:schemeClr w14:val="tx1"/>
            </w14:solidFill>
          </w14:textFill>
        </w:rPr>
      </w:pPr>
    </w:p>
    <w:p>
      <w:pPr>
        <w:spacing w:line="360" w:lineRule="auto"/>
        <w:rPr>
          <w:rFonts w:ascii="宋体" w:hAnsi="宋体" w:cs="Arial"/>
          <w:b/>
          <w:bCs/>
          <w:color w:val="000000" w:themeColor="text1"/>
          <w:sz w:val="23"/>
          <w:szCs w:val="23"/>
          <w14:textFill>
            <w14:solidFill>
              <w14:schemeClr w14:val="tx1"/>
            </w14:solidFill>
          </w14:textFill>
        </w:rPr>
      </w:pPr>
    </w:p>
    <w:p>
      <w:pPr>
        <w:spacing w:line="360" w:lineRule="auto"/>
        <w:rPr>
          <w:rFonts w:ascii="宋体" w:hAnsi="宋体" w:cs="Arial"/>
          <w:b/>
          <w:bCs/>
          <w:color w:val="000000" w:themeColor="text1"/>
          <w:sz w:val="23"/>
          <w:szCs w:val="23"/>
          <w14:textFill>
            <w14:solidFill>
              <w14:schemeClr w14:val="tx1"/>
            </w14:solidFill>
          </w14:textFill>
        </w:rPr>
      </w:pPr>
    </w:p>
    <w:p>
      <w:pPr>
        <w:spacing w:line="360" w:lineRule="auto"/>
        <w:rPr>
          <w:rFonts w:ascii="宋体" w:hAnsi="宋体" w:cs="Arial"/>
          <w:b/>
          <w:bCs/>
          <w:color w:val="000000" w:themeColor="text1"/>
          <w:sz w:val="23"/>
          <w:szCs w:val="23"/>
          <w14:textFill>
            <w14:solidFill>
              <w14:schemeClr w14:val="tx1"/>
            </w14:solidFill>
          </w14:textFill>
        </w:rPr>
      </w:pPr>
    </w:p>
    <w:p>
      <w:pPr>
        <w:widowControl/>
        <w:spacing w:line="400" w:lineRule="exact"/>
        <w:jc w:val="center"/>
        <w:rPr>
          <w:rFonts w:ascii="宋体" w:hAnsi="宋体" w:cs="Arial"/>
          <w:b/>
          <w:bCs/>
          <w:color w:val="000000" w:themeColor="text1"/>
          <w:sz w:val="23"/>
          <w:szCs w:val="23"/>
          <w14:textFill>
            <w14:solidFill>
              <w14:schemeClr w14:val="tx1"/>
            </w14:solidFill>
          </w14:textFill>
        </w:rPr>
      </w:pPr>
    </w:p>
    <w:sectPr>
      <w:footerReference r:id="rId11" w:type="first"/>
      <w:headerReference r:id="rId8" w:type="default"/>
      <w:footerReference r:id="rId9" w:type="default"/>
      <w:footerReference r:id="rId10" w:type="even"/>
      <w:pgSz w:w="11900" w:h="16840" w:orient="landscape"/>
      <w:pgMar w:top="1580" w:right="1580" w:bottom="280" w:left="1580"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方正超大字符集">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separate"/>
    </w:r>
    <w:r>
      <w:rPr>
        <w:rStyle w:val="49"/>
      </w:rPr>
      <w:t>30</w:t>
    </w:r>
    <w:r>
      <w:fldChar w:fldCharType="end"/>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PAGE   \* MERGEFORMAT</w:instrText>
    </w:r>
    <w:r>
      <w:fldChar w:fldCharType="separate"/>
    </w:r>
    <w:r>
      <w:rPr>
        <w:lang w:val="en-US"/>
      </w:rPr>
      <w:t>28</w:t>
    </w:r>
    <w:r>
      <w:rPr>
        <w:lang w:val="en-US"/>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4"/>
      <w:tblW w:w="0" w:type="auto"/>
      <w:tblInd w:w="115" w:type="dxa"/>
      <w:tblBorders>
        <w:top w:val="none" w:color="auto" w:sz="0"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0"/>
      <w:gridCol w:w="7902"/>
      <w:gridCol w:w="5004"/>
    </w:tblGrid>
    <w:tr>
      <w:tblPrEx>
        <w:tblBorders>
          <w:top w:val="none" w:color="auto" w:sz="0" w:space="0"/>
          <w:left w:val="none" w:color="auto" w:sz="0" w:space="0"/>
          <w:bottom w:val="single" w:color="000000"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90" w:type="dxa"/>
        </w:tcPr>
        <w:p>
          <w:pPr>
            <w:tabs>
              <w:tab w:val="center" w:pos="4153"/>
              <w:tab w:val="right" w:pos="8306"/>
            </w:tabs>
            <w:jc w:val="left"/>
            <w:rPr>
              <w:sz w:val="18"/>
              <w:szCs w:val="20"/>
            </w:rPr>
          </w:pPr>
        </w:p>
      </w:tc>
      <w:tc>
        <w:tcPr>
          <w:tcW w:w="7902" w:type="dxa"/>
        </w:tcPr>
        <w:p>
          <w:pPr>
            <w:tabs>
              <w:tab w:val="center" w:pos="4153"/>
              <w:tab w:val="right" w:pos="8306"/>
            </w:tabs>
            <w:jc w:val="left"/>
            <w:rPr>
              <w:rFonts w:ascii="黑体" w:hAnsi="黑体" w:eastAsia="黑体" w:cs="黑体"/>
              <w:sz w:val="18"/>
              <w:szCs w:val="20"/>
            </w:rPr>
          </w:pPr>
        </w:p>
      </w:tc>
      <w:tc>
        <w:tcPr>
          <w:tcW w:w="5004" w:type="dxa"/>
          <w:vAlign w:val="center"/>
        </w:tcPr>
        <w:p>
          <w:pPr>
            <w:tabs>
              <w:tab w:val="center" w:pos="4153"/>
              <w:tab w:val="right" w:pos="8306"/>
            </w:tabs>
            <w:jc w:val="right"/>
            <w:rPr>
              <w:rFonts w:ascii="Cambria" w:hAnsi="黑体" w:eastAsia="黑体" w:cs="黑体"/>
              <w:b/>
              <w:sz w:val="18"/>
              <w:szCs w:val="18"/>
            </w:rPr>
          </w:pPr>
        </w:p>
      </w:tc>
    </w:tr>
  </w:tbl>
  <w:p>
    <w:pPr>
      <w:pStyle w:val="29"/>
      <w:pBdr>
        <w:bottom w:val="none" w:color="000000" w:sz="0" w:space="0"/>
      </w:pBd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4"/>
      <w:tblW w:w="0" w:type="auto"/>
      <w:tblInd w:w="0" w:type="dxa"/>
      <w:tblBorders>
        <w:top w:val="none" w:color="auto" w:sz="0"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4"/>
      <w:gridCol w:w="7876"/>
      <w:gridCol w:w="4987"/>
    </w:tblGrid>
    <w:tr>
      <w:tblPrEx>
        <w:tblBorders>
          <w:top w:val="none" w:color="auto" w:sz="0" w:space="0"/>
          <w:left w:val="none" w:color="auto" w:sz="0" w:space="0"/>
          <w:bottom w:val="single" w:color="000000"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4" w:type="dxa"/>
        </w:tcPr>
        <w:p>
          <w:pPr>
            <w:tabs>
              <w:tab w:val="center" w:pos="4153"/>
              <w:tab w:val="right" w:pos="8306"/>
            </w:tabs>
            <w:jc w:val="left"/>
            <w:rPr>
              <w:sz w:val="18"/>
              <w:szCs w:val="20"/>
            </w:rPr>
          </w:pPr>
        </w:p>
      </w:tc>
      <w:tc>
        <w:tcPr>
          <w:tcW w:w="7876" w:type="dxa"/>
        </w:tcPr>
        <w:p>
          <w:pPr>
            <w:tabs>
              <w:tab w:val="center" w:pos="4153"/>
              <w:tab w:val="right" w:pos="8306"/>
            </w:tabs>
            <w:jc w:val="left"/>
            <w:rPr>
              <w:rFonts w:ascii="黑体" w:hAnsi="黑体" w:eastAsia="黑体" w:cs="黑体"/>
              <w:sz w:val="18"/>
              <w:szCs w:val="20"/>
            </w:rPr>
          </w:pPr>
        </w:p>
      </w:tc>
      <w:tc>
        <w:tcPr>
          <w:tcW w:w="4987" w:type="dxa"/>
          <w:vAlign w:val="center"/>
        </w:tcPr>
        <w:p>
          <w:pPr>
            <w:tabs>
              <w:tab w:val="center" w:pos="4153"/>
              <w:tab w:val="right" w:pos="8306"/>
            </w:tabs>
            <w:jc w:val="right"/>
            <w:rPr>
              <w:rFonts w:ascii="Cambria" w:hAnsi="黑体" w:eastAsia="黑体" w:cs="黑体"/>
              <w:b/>
              <w:sz w:val="18"/>
              <w:szCs w:val="18"/>
            </w:rPr>
          </w:pPr>
        </w:p>
      </w:tc>
    </w:tr>
  </w:tbl>
  <w:p>
    <w:pPr>
      <w:pStyle w:val="29"/>
      <w:pBdr>
        <w:bottom w:val="none" w:color="000000" w:sz="0" w:space="1"/>
      </w:pBd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4"/>
      <w:tblW w:w="0" w:type="auto"/>
      <w:tblInd w:w="115" w:type="dxa"/>
      <w:tblBorders>
        <w:top w:val="none" w:color="auto" w:sz="0"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0"/>
      <w:gridCol w:w="7902"/>
      <w:gridCol w:w="5004"/>
    </w:tblGrid>
    <w:tr>
      <w:tblPrEx>
        <w:tblBorders>
          <w:top w:val="none" w:color="auto" w:sz="0" w:space="0"/>
          <w:left w:val="none" w:color="auto" w:sz="0" w:space="0"/>
          <w:bottom w:val="single" w:color="000000"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90" w:type="dxa"/>
        </w:tcPr>
        <w:p>
          <w:pPr>
            <w:tabs>
              <w:tab w:val="center" w:pos="4153"/>
              <w:tab w:val="right" w:pos="8306"/>
            </w:tabs>
            <w:jc w:val="left"/>
            <w:rPr>
              <w:sz w:val="18"/>
              <w:szCs w:val="20"/>
            </w:rPr>
          </w:pPr>
        </w:p>
      </w:tc>
      <w:tc>
        <w:tcPr>
          <w:tcW w:w="7902" w:type="dxa"/>
        </w:tcPr>
        <w:p>
          <w:pPr>
            <w:tabs>
              <w:tab w:val="center" w:pos="4153"/>
              <w:tab w:val="right" w:pos="8306"/>
            </w:tabs>
            <w:jc w:val="left"/>
            <w:rPr>
              <w:rFonts w:ascii="黑体" w:hAnsi="黑体" w:eastAsia="黑体" w:cs="黑体"/>
              <w:sz w:val="18"/>
              <w:szCs w:val="20"/>
            </w:rPr>
          </w:pPr>
        </w:p>
      </w:tc>
      <w:tc>
        <w:tcPr>
          <w:tcW w:w="5004" w:type="dxa"/>
          <w:vAlign w:val="center"/>
        </w:tcPr>
        <w:p>
          <w:pPr>
            <w:tabs>
              <w:tab w:val="center" w:pos="4153"/>
              <w:tab w:val="right" w:pos="8306"/>
            </w:tabs>
            <w:jc w:val="right"/>
            <w:rPr>
              <w:rFonts w:ascii="Cambria" w:hAnsi="黑体" w:eastAsia="黑体" w:cs="黑体"/>
              <w:b/>
              <w:sz w:val="18"/>
              <w:szCs w:val="18"/>
            </w:rPr>
          </w:pPr>
        </w:p>
      </w:tc>
    </w:tr>
  </w:tbl>
  <w:p>
    <w:pPr>
      <w:pStyle w:val="29"/>
      <w:pBdr>
        <w:bottom w:val="none" w:color="000000" w:sz="0" w:space="0"/>
      </w:pBd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pStyle w:val="3"/>
      <w:suff w:val="space"/>
      <w:lvlText w:val="第%1章"/>
      <w:lvlJc w:val="left"/>
      <w:pPr>
        <w:tabs>
          <w:tab w:val="left" w:pos="2045"/>
        </w:tabs>
        <w:ind w:left="2045" w:hanging="425"/>
      </w:pPr>
      <w:rPr>
        <w:rFonts w:hint="default" w:ascii="Times New Roman" w:hAnsi="Times New Roman" w:eastAsia="宋体"/>
        <w:b/>
        <w:i w:val="0"/>
        <w:sz w:val="32"/>
        <w:szCs w:val="32"/>
      </w:rPr>
    </w:lvl>
    <w:lvl w:ilvl="1" w:tentative="0">
      <w:start w:val="1"/>
      <w:numFmt w:val="decimal"/>
      <w:pStyle w:val="4"/>
      <w:suff w:val="space"/>
      <w:lvlText w:val="%1.%2."/>
      <w:lvlJc w:val="left"/>
      <w:pPr>
        <w:tabs>
          <w:tab w:val="left" w:pos="3828"/>
        </w:tabs>
        <w:ind w:left="3828" w:hanging="567"/>
      </w:pPr>
      <w:rPr>
        <w:rFonts w:hint="default" w:ascii="Times New Roman" w:hAnsi="Times New Roman" w:eastAsia="宋体"/>
        <w:b/>
        <w:i w:val="0"/>
        <w:sz w:val="28"/>
        <w:szCs w:val="28"/>
      </w:rPr>
    </w:lvl>
    <w:lvl w:ilvl="2" w:tentative="0">
      <w:start w:val="1"/>
      <w:numFmt w:val="decimal"/>
      <w:pStyle w:val="5"/>
      <w:suff w:val="space"/>
      <w:lvlText w:val="%1.%2.%3."/>
      <w:lvlJc w:val="left"/>
      <w:pPr>
        <w:tabs>
          <w:tab w:val="left" w:pos="-1271"/>
        </w:tabs>
        <w:ind w:left="-1271" w:hanging="709"/>
      </w:pPr>
      <w:rPr>
        <w:rFonts w:hint="default" w:ascii="Times New Roman" w:hAnsi="Times New Roman" w:eastAsia="宋体"/>
        <w:b/>
        <w:i w:val="0"/>
        <w:sz w:val="28"/>
        <w:szCs w:val="28"/>
      </w:rPr>
    </w:lvl>
    <w:lvl w:ilvl="3" w:tentative="0">
      <w:start w:val="1"/>
      <w:numFmt w:val="decimal"/>
      <w:pStyle w:val="6"/>
      <w:suff w:val="space"/>
      <w:lvlText w:val="%1.%2.%3.%4."/>
      <w:lvlJc w:val="left"/>
      <w:pPr>
        <w:tabs>
          <w:tab w:val="left" w:pos="-1129"/>
        </w:tabs>
        <w:ind w:left="-1129" w:hanging="851"/>
      </w:pPr>
      <w:rPr>
        <w:rFonts w:hint="default" w:ascii="Times New Roman" w:hAnsi="Times New Roman" w:eastAsia="宋体"/>
        <w:b/>
        <w:i w:val="0"/>
        <w:sz w:val="28"/>
        <w:szCs w:val="28"/>
      </w:rPr>
    </w:lvl>
    <w:lvl w:ilvl="4" w:tentative="0">
      <w:start w:val="1"/>
      <w:numFmt w:val="decimal"/>
      <w:suff w:val="space"/>
      <w:lvlText w:val="%1.%2.%3.%4.%5."/>
      <w:lvlJc w:val="left"/>
      <w:pPr>
        <w:tabs>
          <w:tab w:val="left" w:pos="-988"/>
        </w:tabs>
        <w:ind w:left="-988" w:hanging="992"/>
      </w:pPr>
      <w:rPr>
        <w:rFonts w:hint="eastAsia"/>
      </w:rPr>
    </w:lvl>
    <w:lvl w:ilvl="5" w:tentative="0">
      <w:start w:val="1"/>
      <w:numFmt w:val="decimal"/>
      <w:suff w:val="space"/>
      <w:lvlText w:val="%1.%2.%3.%4.%5.%6."/>
      <w:lvlJc w:val="left"/>
      <w:pPr>
        <w:tabs>
          <w:tab w:val="left" w:pos="-846"/>
        </w:tabs>
        <w:ind w:left="-846" w:hanging="1134"/>
      </w:pPr>
      <w:rPr>
        <w:rFonts w:hint="eastAsia"/>
      </w:rPr>
    </w:lvl>
    <w:lvl w:ilvl="6" w:tentative="0">
      <w:start w:val="1"/>
      <w:numFmt w:val="decimal"/>
      <w:suff w:val="space"/>
      <w:lvlText w:val="%1.%2.%3.%4.%5.%6.%7."/>
      <w:lvlJc w:val="left"/>
      <w:pPr>
        <w:tabs>
          <w:tab w:val="left" w:pos="-704"/>
        </w:tabs>
        <w:ind w:left="-704" w:hanging="1276"/>
      </w:pPr>
      <w:rPr>
        <w:rFonts w:hint="eastAsia"/>
      </w:rPr>
    </w:lvl>
    <w:lvl w:ilvl="7" w:tentative="0">
      <w:start w:val="1"/>
      <w:numFmt w:val="decimal"/>
      <w:suff w:val="space"/>
      <w:lvlText w:val="%1.%2.%3.%4.%5.%6.%7.%8."/>
      <w:lvlJc w:val="left"/>
      <w:pPr>
        <w:tabs>
          <w:tab w:val="left" w:pos="-562"/>
        </w:tabs>
        <w:ind w:left="-562" w:hanging="1418"/>
      </w:pPr>
      <w:rPr>
        <w:rFonts w:hint="eastAsia"/>
      </w:rPr>
    </w:lvl>
    <w:lvl w:ilvl="8" w:tentative="0">
      <w:start w:val="1"/>
      <w:numFmt w:val="decimal"/>
      <w:suff w:val="space"/>
      <w:lvlText w:val="%1.%2.%3.%4.%5.%6.%7.%8.%9."/>
      <w:lvlJc w:val="left"/>
      <w:pPr>
        <w:tabs>
          <w:tab w:val="left" w:pos="-421"/>
        </w:tabs>
        <w:ind w:left="-421"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zMDMwMzAzYjk0OWUzNzRiOGU5ZThkMWQ4NGQ4YjYifQ=="/>
    <w:docVar w:name="KSO_WPS_MARK_KEY" w:val="295ea386-5680-46fa-ba49-1889817a923d"/>
  </w:docVars>
  <w:rsids>
    <w:rsidRoot w:val="00BD16B9"/>
    <w:rsid w:val="000302B8"/>
    <w:rsid w:val="003B1607"/>
    <w:rsid w:val="004B33D3"/>
    <w:rsid w:val="00AE6E7C"/>
    <w:rsid w:val="00BD16B9"/>
    <w:rsid w:val="00FF7482"/>
    <w:rsid w:val="179D3A00"/>
    <w:rsid w:val="1A2D719E"/>
    <w:rsid w:val="1E8522D6"/>
    <w:rsid w:val="25085D96"/>
    <w:rsid w:val="288750D1"/>
    <w:rsid w:val="797F2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semiHidden="0" w:name="table of figures"/>
    <w:lsdException w:uiPriority="99" w:name="envelope address"/>
    <w:lsdException w:qFormat="1" w:uiPriority="99"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sz w:val="21"/>
      <w:szCs w:val="24"/>
      <w:lang w:val="en-US" w:eastAsia="zh-CN" w:bidi="ar-SA"/>
    </w:rPr>
  </w:style>
  <w:style w:type="paragraph" w:styleId="3">
    <w:name w:val="heading 1"/>
    <w:basedOn w:val="1"/>
    <w:next w:val="1"/>
    <w:link w:val="259"/>
    <w:qFormat/>
    <w:uiPriority w:val="0"/>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sz w:val="36"/>
      <w:szCs w:val="36"/>
    </w:rPr>
  </w:style>
  <w:style w:type="paragraph" w:styleId="4">
    <w:name w:val="heading 2"/>
    <w:basedOn w:val="1"/>
    <w:next w:val="1"/>
    <w:link w:val="234"/>
    <w:qFormat/>
    <w:uiPriority w:val="0"/>
    <w:pPr>
      <w:keepNext/>
      <w:keepLines/>
      <w:numPr>
        <w:ilvl w:val="1"/>
        <w:numId w:val="1"/>
      </w:numPr>
      <w:tabs>
        <w:tab w:val="left" w:pos="2045"/>
      </w:tabs>
      <w:spacing w:before="260" w:after="260" w:line="415" w:lineRule="auto"/>
      <w:outlineLvl w:val="1"/>
    </w:pPr>
    <w:rPr>
      <w:rFonts w:ascii="宋体" w:hAnsi="宋体"/>
      <w:b/>
      <w:sz w:val="28"/>
      <w:szCs w:val="28"/>
    </w:rPr>
  </w:style>
  <w:style w:type="paragraph" w:styleId="5">
    <w:name w:val="heading 3"/>
    <w:basedOn w:val="1"/>
    <w:next w:val="1"/>
    <w:link w:val="260"/>
    <w:qFormat/>
    <w:uiPriority w:val="0"/>
    <w:pPr>
      <w:keepNext/>
      <w:keepLines/>
      <w:numPr>
        <w:ilvl w:val="2"/>
        <w:numId w:val="1"/>
      </w:numPr>
      <w:spacing w:before="260" w:after="260" w:line="415" w:lineRule="auto"/>
      <w:ind w:firstLine="1271"/>
      <w:outlineLvl w:val="2"/>
    </w:pPr>
    <w:rPr>
      <w:b/>
      <w:bCs/>
      <w:sz w:val="28"/>
      <w:szCs w:val="32"/>
    </w:rPr>
  </w:style>
  <w:style w:type="paragraph" w:styleId="6">
    <w:name w:val="heading 4"/>
    <w:basedOn w:val="1"/>
    <w:next w:val="1"/>
    <w:link w:val="261"/>
    <w:qFormat/>
    <w:uiPriority w:val="0"/>
    <w:pPr>
      <w:keepNext/>
      <w:keepLines/>
      <w:numPr>
        <w:ilvl w:val="3"/>
        <w:numId w:val="1"/>
      </w:numPr>
      <w:tabs>
        <w:tab w:val="left" w:pos="900"/>
        <w:tab w:val="left" w:pos="2045"/>
      </w:tabs>
      <w:spacing w:before="280" w:after="290" w:line="376" w:lineRule="auto"/>
      <w:outlineLvl w:val="3"/>
    </w:pPr>
    <w:rPr>
      <w:rFonts w:ascii="宋体" w:hAnsi="宋体"/>
      <w:b/>
      <w:color w:val="000000"/>
      <w:sz w:val="24"/>
    </w:rPr>
  </w:style>
  <w:style w:type="paragraph" w:styleId="7">
    <w:name w:val="heading 5"/>
    <w:basedOn w:val="1"/>
    <w:next w:val="1"/>
    <w:link w:val="229"/>
    <w:qFormat/>
    <w:uiPriority w:val="0"/>
    <w:pPr>
      <w:keepNext/>
      <w:keepLines/>
      <w:spacing w:before="280" w:after="290" w:line="372" w:lineRule="auto"/>
      <w:outlineLvl w:val="4"/>
    </w:pPr>
    <w:rPr>
      <w:b/>
      <w:sz w:val="28"/>
      <w:szCs w:val="20"/>
    </w:rPr>
  </w:style>
  <w:style w:type="paragraph" w:styleId="8">
    <w:name w:val="heading 6"/>
    <w:basedOn w:val="1"/>
    <w:next w:val="1"/>
    <w:link w:val="230"/>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231"/>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232"/>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233"/>
    <w:qFormat/>
    <w:uiPriority w:val="0"/>
    <w:pPr>
      <w:keepNext/>
      <w:keepLines/>
      <w:spacing w:before="240" w:after="64" w:line="317" w:lineRule="auto"/>
      <w:outlineLvl w:val="8"/>
    </w:pPr>
    <w:rPr>
      <w:rFonts w:ascii="Cambria" w:hAnsi="Cambria"/>
      <w:szCs w:val="21"/>
    </w:r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241"/>
    <w:qFormat/>
    <w:uiPriority w:val="0"/>
    <w:pPr>
      <w:spacing w:after="120" w:line="480" w:lineRule="auto"/>
      <w:ind w:left="420"/>
    </w:pPr>
    <w:rPr>
      <w:szCs w:val="20"/>
    </w:rPr>
  </w:style>
  <w:style w:type="paragraph" w:styleId="12">
    <w:name w:val="toc 7"/>
    <w:basedOn w:val="1"/>
    <w:next w:val="1"/>
    <w:qFormat/>
    <w:uiPriority w:val="0"/>
    <w:pPr>
      <w:ind w:left="2520"/>
    </w:pPr>
    <w:rPr>
      <w:rFonts w:ascii="Calibri" w:hAnsi="Calibri"/>
      <w:szCs w:val="22"/>
    </w:rPr>
  </w:style>
  <w:style w:type="paragraph" w:styleId="13">
    <w:name w:val="Normal Indent"/>
    <w:basedOn w:val="1"/>
    <w:link w:val="205"/>
    <w:qFormat/>
    <w:uiPriority w:val="0"/>
    <w:pPr>
      <w:spacing w:line="360" w:lineRule="auto"/>
      <w:ind w:firstLine="420"/>
    </w:pPr>
    <w:rPr>
      <w:lang w:val="zh-CN"/>
    </w:rPr>
  </w:style>
  <w:style w:type="paragraph" w:styleId="14">
    <w:name w:val="caption"/>
    <w:basedOn w:val="1"/>
    <w:next w:val="1"/>
    <w:qFormat/>
    <w:uiPriority w:val="0"/>
    <w:pPr>
      <w:ind w:firstLine="6290"/>
    </w:pPr>
    <w:rPr>
      <w:b/>
      <w:color w:val="000080"/>
      <w:sz w:val="28"/>
      <w:szCs w:val="20"/>
    </w:rPr>
  </w:style>
  <w:style w:type="paragraph" w:styleId="15">
    <w:name w:val="Document Map"/>
    <w:basedOn w:val="1"/>
    <w:link w:val="201"/>
    <w:qFormat/>
    <w:uiPriority w:val="0"/>
    <w:rPr>
      <w:rFonts w:ascii="宋体"/>
      <w:sz w:val="24"/>
      <w:lang w:val="zh-CN"/>
    </w:rPr>
  </w:style>
  <w:style w:type="paragraph" w:styleId="16">
    <w:name w:val="annotation text"/>
    <w:basedOn w:val="1"/>
    <w:link w:val="200"/>
    <w:qFormat/>
    <w:uiPriority w:val="0"/>
    <w:pPr>
      <w:jc w:val="left"/>
    </w:pPr>
    <w:rPr>
      <w:lang w:val="zh-CN"/>
    </w:rPr>
  </w:style>
  <w:style w:type="paragraph" w:styleId="17">
    <w:name w:val="Body Text"/>
    <w:basedOn w:val="1"/>
    <w:link w:val="202"/>
    <w:qFormat/>
    <w:uiPriority w:val="0"/>
    <w:pPr>
      <w:spacing w:after="120"/>
    </w:pPr>
    <w:rPr>
      <w:lang w:val="zh-CN"/>
    </w:rPr>
  </w:style>
  <w:style w:type="paragraph" w:styleId="18">
    <w:name w:val="Body Text Indent"/>
    <w:basedOn w:val="1"/>
    <w:next w:val="19"/>
    <w:link w:val="199"/>
    <w:qFormat/>
    <w:uiPriority w:val="0"/>
    <w:pPr>
      <w:spacing w:after="120"/>
      <w:ind w:left="420"/>
    </w:pPr>
    <w:rPr>
      <w:lang w:val="zh-CN"/>
    </w:rPr>
  </w:style>
  <w:style w:type="paragraph" w:styleId="19">
    <w:name w:val="envelope return"/>
    <w:basedOn w:val="1"/>
    <w:unhideWhenUsed/>
    <w:qFormat/>
    <w:uiPriority w:val="99"/>
    <w:rPr>
      <w:rFonts w:ascii="Arial" w:hAnsi="Arial"/>
    </w:rPr>
  </w:style>
  <w:style w:type="paragraph" w:styleId="20">
    <w:name w:val="index 4"/>
    <w:basedOn w:val="1"/>
    <w:next w:val="1"/>
    <w:qFormat/>
    <w:uiPriority w:val="0"/>
    <w:pPr>
      <w:ind w:left="600"/>
    </w:pPr>
  </w:style>
  <w:style w:type="paragraph" w:styleId="21">
    <w:name w:val="toc 5"/>
    <w:basedOn w:val="1"/>
    <w:next w:val="1"/>
    <w:qFormat/>
    <w:uiPriority w:val="0"/>
    <w:pPr>
      <w:tabs>
        <w:tab w:val="right" w:leader="dot" w:pos="8296"/>
      </w:tabs>
      <w:ind w:left="1050"/>
    </w:pPr>
    <w:rPr>
      <w:rFonts w:ascii="Calibri" w:hAnsi="Calibri"/>
      <w:szCs w:val="22"/>
    </w:rPr>
  </w:style>
  <w:style w:type="paragraph" w:styleId="22">
    <w:name w:val="toc 3"/>
    <w:basedOn w:val="1"/>
    <w:next w:val="1"/>
    <w:qFormat/>
    <w:uiPriority w:val="0"/>
    <w:pPr>
      <w:ind w:left="840"/>
    </w:pPr>
    <w:rPr>
      <w:szCs w:val="20"/>
    </w:rPr>
  </w:style>
  <w:style w:type="paragraph" w:styleId="23">
    <w:name w:val="Plain Text"/>
    <w:basedOn w:val="1"/>
    <w:link w:val="208"/>
    <w:qFormat/>
    <w:uiPriority w:val="0"/>
    <w:rPr>
      <w:rFonts w:ascii="宋体" w:hAnsi="Courier New"/>
      <w:szCs w:val="20"/>
      <w:lang w:val="zh-CN"/>
    </w:rPr>
  </w:style>
  <w:style w:type="paragraph" w:styleId="24">
    <w:name w:val="toc 8"/>
    <w:basedOn w:val="1"/>
    <w:next w:val="1"/>
    <w:qFormat/>
    <w:uiPriority w:val="0"/>
    <w:pPr>
      <w:ind w:left="2940"/>
    </w:pPr>
    <w:rPr>
      <w:rFonts w:ascii="Calibri" w:hAnsi="Calibri"/>
      <w:szCs w:val="22"/>
    </w:rPr>
  </w:style>
  <w:style w:type="paragraph" w:styleId="25">
    <w:name w:val="Date"/>
    <w:basedOn w:val="1"/>
    <w:next w:val="1"/>
    <w:link w:val="270"/>
    <w:qFormat/>
    <w:uiPriority w:val="0"/>
    <w:pPr>
      <w:ind w:left="100"/>
    </w:pPr>
  </w:style>
  <w:style w:type="paragraph" w:styleId="26">
    <w:name w:val="endnote text"/>
    <w:basedOn w:val="1"/>
    <w:link w:val="197"/>
    <w:semiHidden/>
    <w:unhideWhenUsed/>
    <w:qFormat/>
    <w:uiPriority w:val="99"/>
    <w:pPr>
      <w:spacing w:after="0" w:line="240" w:lineRule="auto"/>
    </w:pPr>
    <w:rPr>
      <w:sz w:val="20"/>
    </w:rPr>
  </w:style>
  <w:style w:type="paragraph" w:styleId="27">
    <w:name w:val="Balloon Text"/>
    <w:basedOn w:val="1"/>
    <w:link w:val="277"/>
    <w:qFormat/>
    <w:uiPriority w:val="0"/>
    <w:rPr>
      <w:sz w:val="18"/>
      <w:szCs w:val="18"/>
    </w:rPr>
  </w:style>
  <w:style w:type="paragraph" w:styleId="28">
    <w:name w:val="footer"/>
    <w:basedOn w:val="1"/>
    <w:link w:val="210"/>
    <w:qFormat/>
    <w:uiPriority w:val="99"/>
    <w:pPr>
      <w:tabs>
        <w:tab w:val="center" w:pos="4153"/>
        <w:tab w:val="right" w:pos="8306"/>
      </w:tabs>
      <w:jc w:val="left"/>
    </w:pPr>
    <w:rPr>
      <w:sz w:val="18"/>
      <w:szCs w:val="18"/>
      <w:lang w:val="zh-CN"/>
    </w:rPr>
  </w:style>
  <w:style w:type="paragraph" w:styleId="29">
    <w:name w:val="header"/>
    <w:basedOn w:val="1"/>
    <w:link w:val="209"/>
    <w:qFormat/>
    <w:uiPriority w:val="0"/>
    <w:pPr>
      <w:pBdr>
        <w:bottom w:val="single" w:color="000000" w:sz="6" w:space="1"/>
      </w:pBdr>
      <w:tabs>
        <w:tab w:val="center" w:pos="4153"/>
        <w:tab w:val="right" w:pos="8306"/>
      </w:tabs>
      <w:jc w:val="center"/>
    </w:pPr>
    <w:rPr>
      <w:sz w:val="18"/>
      <w:szCs w:val="18"/>
      <w:lang w:val="zh-CN"/>
    </w:rPr>
  </w:style>
  <w:style w:type="paragraph" w:styleId="30">
    <w:name w:val="toc 1"/>
    <w:basedOn w:val="1"/>
    <w:next w:val="1"/>
    <w:qFormat/>
    <w:uiPriority w:val="39"/>
    <w:pPr>
      <w:tabs>
        <w:tab w:val="left" w:pos="840"/>
        <w:tab w:val="right" w:leader="dot" w:pos="8296"/>
      </w:tabs>
      <w:spacing w:line="360" w:lineRule="auto"/>
      <w:jc w:val="left"/>
    </w:pPr>
    <w:rPr>
      <w:rFonts w:ascii="Arial" w:hAnsi="Arial" w:eastAsia="宋体-方正超大字符集" w:cs="Arial"/>
      <w:b/>
      <w:color w:val="000000"/>
      <w:szCs w:val="21"/>
    </w:rPr>
  </w:style>
  <w:style w:type="paragraph" w:styleId="31">
    <w:name w:val="toc 4"/>
    <w:basedOn w:val="1"/>
    <w:next w:val="1"/>
    <w:qFormat/>
    <w:uiPriority w:val="0"/>
    <w:pPr>
      <w:tabs>
        <w:tab w:val="left" w:pos="1890"/>
        <w:tab w:val="right" w:leader="dot" w:pos="8296"/>
      </w:tabs>
      <w:ind w:left="630"/>
    </w:pPr>
    <w:rPr>
      <w:rFonts w:ascii="Calibri" w:hAnsi="Calibri"/>
      <w:szCs w:val="22"/>
    </w:rPr>
  </w:style>
  <w:style w:type="paragraph" w:styleId="32">
    <w:name w:val="Subtitle"/>
    <w:basedOn w:val="1"/>
    <w:next w:val="1"/>
    <w:link w:val="283"/>
    <w:qFormat/>
    <w:uiPriority w:val="0"/>
    <w:pPr>
      <w:spacing w:before="240" w:after="60" w:line="312" w:lineRule="auto"/>
      <w:jc w:val="center"/>
      <w:outlineLvl w:val="1"/>
    </w:pPr>
    <w:rPr>
      <w:rFonts w:ascii="Cambria" w:hAnsi="Cambria"/>
      <w:b/>
      <w:bCs/>
      <w:sz w:val="32"/>
      <w:szCs w:val="32"/>
    </w:rPr>
  </w:style>
  <w:style w:type="paragraph" w:styleId="33">
    <w:name w:val="footnote text"/>
    <w:basedOn w:val="1"/>
    <w:link w:val="196"/>
    <w:semiHidden/>
    <w:unhideWhenUsed/>
    <w:uiPriority w:val="99"/>
    <w:pPr>
      <w:spacing w:after="40" w:line="240" w:lineRule="auto"/>
    </w:pPr>
    <w:rPr>
      <w:sz w:val="18"/>
    </w:rPr>
  </w:style>
  <w:style w:type="paragraph" w:styleId="34">
    <w:name w:val="toc 6"/>
    <w:basedOn w:val="1"/>
    <w:next w:val="1"/>
    <w:qFormat/>
    <w:uiPriority w:val="0"/>
    <w:pPr>
      <w:ind w:left="2100"/>
    </w:pPr>
    <w:rPr>
      <w:rFonts w:ascii="Calibri" w:hAnsi="Calibri"/>
      <w:szCs w:val="22"/>
    </w:rPr>
  </w:style>
  <w:style w:type="paragraph" w:styleId="35">
    <w:name w:val="Body Text Indent 3"/>
    <w:basedOn w:val="1"/>
    <w:link w:val="326"/>
    <w:qFormat/>
    <w:uiPriority w:val="0"/>
    <w:pPr>
      <w:spacing w:after="120"/>
      <w:ind w:left="420"/>
    </w:pPr>
    <w:rPr>
      <w:sz w:val="16"/>
      <w:szCs w:val="16"/>
    </w:rPr>
  </w:style>
  <w:style w:type="paragraph" w:styleId="36">
    <w:name w:val="index 7"/>
    <w:basedOn w:val="1"/>
    <w:next w:val="1"/>
    <w:unhideWhenUsed/>
    <w:qFormat/>
    <w:uiPriority w:val="99"/>
    <w:pPr>
      <w:ind w:left="1200"/>
    </w:pPr>
    <w:rPr>
      <w:szCs w:val="20"/>
    </w:rPr>
  </w:style>
  <w:style w:type="paragraph" w:styleId="37">
    <w:name w:val="table of figures"/>
    <w:basedOn w:val="1"/>
    <w:next w:val="1"/>
    <w:unhideWhenUsed/>
    <w:uiPriority w:val="99"/>
    <w:pPr>
      <w:spacing w:after="0"/>
    </w:pPr>
  </w:style>
  <w:style w:type="paragraph" w:styleId="38">
    <w:name w:val="toc 2"/>
    <w:basedOn w:val="1"/>
    <w:next w:val="1"/>
    <w:qFormat/>
    <w:uiPriority w:val="0"/>
    <w:pPr>
      <w:tabs>
        <w:tab w:val="right" w:leader="dot" w:pos="8296"/>
      </w:tabs>
      <w:spacing w:line="360" w:lineRule="auto"/>
      <w:ind w:left="210" w:firstLine="73"/>
      <w:jc w:val="left"/>
    </w:pPr>
    <w:rPr>
      <w:smallCaps/>
      <w:color w:val="000000"/>
      <w:sz w:val="23"/>
      <w:szCs w:val="23"/>
    </w:rPr>
  </w:style>
  <w:style w:type="paragraph" w:styleId="39">
    <w:name w:val="toc 9"/>
    <w:basedOn w:val="1"/>
    <w:next w:val="1"/>
    <w:qFormat/>
    <w:uiPriority w:val="0"/>
    <w:pPr>
      <w:ind w:left="3360"/>
    </w:pPr>
    <w:rPr>
      <w:rFonts w:ascii="Calibri" w:hAnsi="Calibri"/>
      <w:szCs w:val="22"/>
    </w:rPr>
  </w:style>
  <w:style w:type="paragraph" w:styleId="40">
    <w:name w:val="Normal (Web)"/>
    <w:basedOn w:val="1"/>
    <w:qFormat/>
    <w:uiPriority w:val="0"/>
    <w:pPr>
      <w:widowControl/>
      <w:spacing w:before="100" w:beforeAutospacing="1" w:after="100" w:afterAutospacing="1"/>
      <w:jc w:val="left"/>
    </w:pPr>
    <w:rPr>
      <w:rFonts w:ascii="宋体" w:hAnsi="宋体" w:cs="宋体"/>
      <w:sz w:val="24"/>
    </w:rPr>
  </w:style>
  <w:style w:type="paragraph" w:styleId="41">
    <w:name w:val="Title"/>
    <w:basedOn w:val="1"/>
    <w:next w:val="1"/>
    <w:link w:val="238"/>
    <w:qFormat/>
    <w:uiPriority w:val="0"/>
    <w:pPr>
      <w:spacing w:before="240" w:after="60"/>
      <w:jc w:val="center"/>
      <w:outlineLvl w:val="0"/>
    </w:pPr>
    <w:rPr>
      <w:rFonts w:ascii="Cambria" w:hAnsi="Cambria"/>
      <w:b/>
      <w:bCs/>
      <w:sz w:val="32"/>
      <w:szCs w:val="32"/>
    </w:rPr>
  </w:style>
  <w:style w:type="paragraph" w:styleId="42">
    <w:name w:val="annotation subject"/>
    <w:basedOn w:val="16"/>
    <w:next w:val="16"/>
    <w:link w:val="207"/>
    <w:qFormat/>
    <w:uiPriority w:val="0"/>
    <w:rPr>
      <w:b/>
      <w:bCs/>
    </w:rPr>
  </w:style>
  <w:style w:type="paragraph" w:styleId="43">
    <w:name w:val="Body Text First Indent 2"/>
    <w:basedOn w:val="18"/>
    <w:qFormat/>
    <w:uiPriority w:val="0"/>
  </w:style>
  <w:style w:type="table" w:styleId="45">
    <w:name w:val="Table Grid"/>
    <w:basedOn w:val="4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Strong"/>
    <w:qFormat/>
    <w:uiPriority w:val="0"/>
    <w:rPr>
      <w:b/>
      <w:bCs/>
    </w:rPr>
  </w:style>
  <w:style w:type="character" w:styleId="48">
    <w:name w:val="endnote reference"/>
    <w:basedOn w:val="46"/>
    <w:semiHidden/>
    <w:unhideWhenUsed/>
    <w:uiPriority w:val="99"/>
    <w:rPr>
      <w:vertAlign w:val="superscript"/>
    </w:rPr>
  </w:style>
  <w:style w:type="character" w:styleId="49">
    <w:name w:val="page number"/>
    <w:basedOn w:val="46"/>
    <w:qFormat/>
    <w:uiPriority w:val="0"/>
  </w:style>
  <w:style w:type="character" w:styleId="50">
    <w:name w:val="FollowedHyperlink"/>
    <w:basedOn w:val="46"/>
    <w:unhideWhenUsed/>
    <w:qFormat/>
    <w:uiPriority w:val="99"/>
    <w:rPr>
      <w:color w:val="80008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styleId="54">
    <w:name w:val="footnote reference"/>
    <w:basedOn w:val="46"/>
    <w:unhideWhenUsed/>
    <w:qFormat/>
    <w:uiPriority w:val="99"/>
    <w:rPr>
      <w:vertAlign w:val="superscript"/>
    </w:rPr>
  </w:style>
  <w:style w:type="character" w:customStyle="1" w:styleId="55">
    <w:name w:val="Heading 1 Char"/>
    <w:basedOn w:val="46"/>
    <w:uiPriority w:val="9"/>
    <w:rPr>
      <w:rFonts w:ascii="等线" w:hAnsi="等线" w:eastAsia="等线" w:cs="等线"/>
      <w:sz w:val="40"/>
      <w:szCs w:val="40"/>
    </w:rPr>
  </w:style>
  <w:style w:type="character" w:customStyle="1" w:styleId="56">
    <w:name w:val="Heading 2 Char"/>
    <w:basedOn w:val="46"/>
    <w:qFormat/>
    <w:uiPriority w:val="9"/>
    <w:rPr>
      <w:rFonts w:ascii="等线" w:hAnsi="等线" w:eastAsia="等线" w:cs="等线"/>
      <w:sz w:val="34"/>
    </w:rPr>
  </w:style>
  <w:style w:type="character" w:customStyle="1" w:styleId="57">
    <w:name w:val="Heading 3 Char"/>
    <w:basedOn w:val="46"/>
    <w:uiPriority w:val="9"/>
    <w:rPr>
      <w:rFonts w:ascii="等线" w:hAnsi="等线" w:eastAsia="等线" w:cs="等线"/>
      <w:sz w:val="30"/>
      <w:szCs w:val="30"/>
    </w:rPr>
  </w:style>
  <w:style w:type="character" w:customStyle="1" w:styleId="58">
    <w:name w:val="Heading 4 Char"/>
    <w:basedOn w:val="46"/>
    <w:uiPriority w:val="9"/>
    <w:rPr>
      <w:rFonts w:ascii="等线" w:hAnsi="等线" w:eastAsia="等线" w:cs="等线"/>
      <w:b/>
      <w:bCs/>
      <w:sz w:val="26"/>
      <w:szCs w:val="26"/>
    </w:rPr>
  </w:style>
  <w:style w:type="character" w:customStyle="1" w:styleId="59">
    <w:name w:val="Heading 5 Char"/>
    <w:basedOn w:val="46"/>
    <w:qFormat/>
    <w:uiPriority w:val="9"/>
    <w:rPr>
      <w:rFonts w:ascii="等线" w:hAnsi="等线" w:eastAsia="等线" w:cs="等线"/>
      <w:b/>
      <w:bCs/>
      <w:sz w:val="24"/>
      <w:szCs w:val="24"/>
    </w:rPr>
  </w:style>
  <w:style w:type="character" w:customStyle="1" w:styleId="60">
    <w:name w:val="Heading 6 Char"/>
    <w:basedOn w:val="46"/>
    <w:qFormat/>
    <w:uiPriority w:val="9"/>
    <w:rPr>
      <w:rFonts w:ascii="等线" w:hAnsi="等线" w:eastAsia="等线" w:cs="等线"/>
      <w:b/>
      <w:bCs/>
      <w:sz w:val="22"/>
      <w:szCs w:val="22"/>
    </w:rPr>
  </w:style>
  <w:style w:type="character" w:customStyle="1" w:styleId="61">
    <w:name w:val="Heading 7 Char"/>
    <w:basedOn w:val="46"/>
    <w:qFormat/>
    <w:uiPriority w:val="9"/>
    <w:rPr>
      <w:rFonts w:ascii="等线" w:hAnsi="等线" w:eastAsia="等线" w:cs="等线"/>
      <w:b/>
      <w:bCs/>
      <w:i/>
      <w:iCs/>
      <w:sz w:val="22"/>
      <w:szCs w:val="22"/>
    </w:rPr>
  </w:style>
  <w:style w:type="character" w:customStyle="1" w:styleId="62">
    <w:name w:val="Heading 8 Char"/>
    <w:basedOn w:val="46"/>
    <w:qFormat/>
    <w:uiPriority w:val="9"/>
    <w:rPr>
      <w:rFonts w:ascii="等线" w:hAnsi="等线" w:eastAsia="等线" w:cs="等线"/>
      <w:i/>
      <w:iCs/>
      <w:sz w:val="22"/>
      <w:szCs w:val="22"/>
    </w:rPr>
  </w:style>
  <w:style w:type="character" w:customStyle="1" w:styleId="63">
    <w:name w:val="Heading 9 Char"/>
    <w:basedOn w:val="46"/>
    <w:uiPriority w:val="9"/>
    <w:rPr>
      <w:rFonts w:ascii="等线" w:hAnsi="等线" w:eastAsia="等线" w:cs="等线"/>
      <w:i/>
      <w:iCs/>
      <w:sz w:val="21"/>
      <w:szCs w:val="21"/>
    </w:rPr>
  </w:style>
  <w:style w:type="character" w:customStyle="1" w:styleId="64">
    <w:name w:val="Title Char"/>
    <w:basedOn w:val="46"/>
    <w:uiPriority w:val="10"/>
    <w:rPr>
      <w:sz w:val="48"/>
      <w:szCs w:val="48"/>
    </w:rPr>
  </w:style>
  <w:style w:type="character" w:customStyle="1" w:styleId="65">
    <w:name w:val="Subtitle Char"/>
    <w:basedOn w:val="46"/>
    <w:uiPriority w:val="11"/>
    <w:rPr>
      <w:sz w:val="24"/>
      <w:szCs w:val="24"/>
    </w:rPr>
  </w:style>
  <w:style w:type="character" w:customStyle="1" w:styleId="66">
    <w:name w:val="Quote Char"/>
    <w:uiPriority w:val="29"/>
    <w:rPr>
      <w:i/>
    </w:rPr>
  </w:style>
  <w:style w:type="character" w:customStyle="1" w:styleId="67">
    <w:name w:val="Intense Quote Char"/>
    <w:uiPriority w:val="30"/>
    <w:rPr>
      <w:i/>
    </w:rPr>
  </w:style>
  <w:style w:type="character" w:customStyle="1" w:styleId="68">
    <w:name w:val="Header Char"/>
    <w:basedOn w:val="46"/>
    <w:qFormat/>
    <w:uiPriority w:val="99"/>
  </w:style>
  <w:style w:type="character" w:customStyle="1" w:styleId="69">
    <w:name w:val="Footer Char"/>
    <w:basedOn w:val="46"/>
    <w:uiPriority w:val="99"/>
  </w:style>
  <w:style w:type="character" w:customStyle="1" w:styleId="70">
    <w:name w:val="Caption Char"/>
    <w:qFormat/>
    <w:uiPriority w:val="99"/>
  </w:style>
  <w:style w:type="table" w:customStyle="1" w:styleId="71">
    <w:name w:val="Table Grid Light"/>
    <w:basedOn w:val="44"/>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2">
    <w:name w:val="无格式表格 11"/>
    <w:basedOn w:val="44"/>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3">
    <w:name w:val="无格式表格 21"/>
    <w:basedOn w:val="44"/>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4">
    <w:name w:val="无格式表格 31"/>
    <w:basedOn w:val="44"/>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无格式表格 41"/>
    <w:basedOn w:val="44"/>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无格式表格 51"/>
    <w:basedOn w:val="44"/>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网格表 1 浅色1"/>
    <w:basedOn w:val="44"/>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8">
    <w:name w:val="Grid Table 1 Light - Accent 1"/>
    <w:basedOn w:val="44"/>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9">
    <w:name w:val="Grid Table 1 Light - Accent 2"/>
    <w:basedOn w:val="44"/>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0">
    <w:name w:val="Grid Table 1 Light - Accent 3"/>
    <w:basedOn w:val="44"/>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1">
    <w:name w:val="Grid Table 1 Light - Accent 4"/>
    <w:basedOn w:val="4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2">
    <w:name w:val="Grid Table 1 Light - Accent 5"/>
    <w:basedOn w:val="44"/>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3">
    <w:name w:val="Grid Table 1 Light - Accent 6"/>
    <w:basedOn w:val="44"/>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4">
    <w:name w:val="网格表 21"/>
    <w:basedOn w:val="44"/>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2 - Accent 1"/>
    <w:basedOn w:val="44"/>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6">
    <w:name w:val="Grid Table 2 - Accent 2"/>
    <w:basedOn w:val="44"/>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2 - Accent 3"/>
    <w:basedOn w:val="44"/>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2 - Accent 4"/>
    <w:basedOn w:val="4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2 - Accent 5"/>
    <w:basedOn w:val="44"/>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2 - Accent 6"/>
    <w:basedOn w:val="44"/>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网格表 31"/>
    <w:basedOn w:val="44"/>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Grid Table 3 - Accent 1"/>
    <w:basedOn w:val="44"/>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3">
    <w:name w:val="Grid Table 3 - Accent 2"/>
    <w:basedOn w:val="44"/>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4">
    <w:name w:val="Grid Table 3 - Accent 3"/>
    <w:basedOn w:val="44"/>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5">
    <w:name w:val="Grid Table 3 - Accent 4"/>
    <w:basedOn w:val="4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6">
    <w:name w:val="Grid Table 3 - Accent 5"/>
    <w:basedOn w:val="44"/>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7">
    <w:name w:val="Grid Table 3 - Accent 6"/>
    <w:basedOn w:val="44"/>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8">
    <w:name w:val="网格表 41"/>
    <w:basedOn w:val="4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9">
    <w:name w:val="Grid Table 4 - Accent 1"/>
    <w:basedOn w:val="44"/>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0">
    <w:name w:val="Grid Table 4 - Accent 2"/>
    <w:basedOn w:val="44"/>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1">
    <w:name w:val="Grid Table 4 - Accent 3"/>
    <w:basedOn w:val="44"/>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2">
    <w:name w:val="Grid Table 4 - Accent 4"/>
    <w:basedOn w:val="4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3">
    <w:name w:val="Grid Table 4 - Accent 5"/>
    <w:basedOn w:val="44"/>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4">
    <w:name w:val="Grid Table 4 - Accent 6"/>
    <w:basedOn w:val="44"/>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5">
    <w:name w:val="网格表 5 深色1"/>
    <w:basedOn w:val="4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6">
    <w:name w:val="Grid Table 5 Dark- Accent 1"/>
    <w:basedOn w:val="4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7">
    <w:name w:val="Grid Table 5 Dark - Accent 2"/>
    <w:basedOn w:val="4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8">
    <w:name w:val="Grid Table 5 Dark - Accent 3"/>
    <w:basedOn w:val="4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9">
    <w:name w:val="Grid Table 5 Dark- Accent 4"/>
    <w:basedOn w:val="4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0">
    <w:name w:val="Grid Table 5 Dark - Accent 5"/>
    <w:basedOn w:val="4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1">
    <w:name w:val="Grid Table 5 Dark - Accent 6"/>
    <w:basedOn w:val="4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2">
    <w:name w:val="网格表 6 彩色1"/>
    <w:basedOn w:val="44"/>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3">
    <w:name w:val="Grid Table 6 Colorful - Accent 1"/>
    <w:basedOn w:val="44"/>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4">
    <w:name w:val="Grid Table 6 Colorful - Accent 2"/>
    <w:basedOn w:val="44"/>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5">
    <w:name w:val="Grid Table 6 Colorful - Accent 3"/>
    <w:basedOn w:val="44"/>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6">
    <w:name w:val="Grid Table 6 Colorful - Accent 4"/>
    <w:basedOn w:val="4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7">
    <w:name w:val="Grid Table 6 Colorful - Accent 5"/>
    <w:basedOn w:val="44"/>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8">
    <w:name w:val="Grid Table 6 Colorful - Accent 6"/>
    <w:basedOn w:val="44"/>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9">
    <w:name w:val="网格表 7 彩色1"/>
    <w:basedOn w:val="44"/>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0">
    <w:name w:val="Grid Table 7 Colorful - Accent 1"/>
    <w:basedOn w:val="44"/>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1">
    <w:name w:val="Grid Table 7 Colorful - Accent 2"/>
    <w:basedOn w:val="44"/>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2">
    <w:name w:val="Grid Table 7 Colorful - Accent 3"/>
    <w:basedOn w:val="44"/>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3">
    <w:name w:val="Grid Table 7 Colorful - Accent 4"/>
    <w:basedOn w:val="4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4">
    <w:name w:val="Grid Table 7 Colorful - Accent 5"/>
    <w:basedOn w:val="44"/>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5">
    <w:name w:val="Grid Table 7 Colorful - Accent 6"/>
    <w:basedOn w:val="44"/>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6">
    <w:name w:val="清单表 1 浅色1"/>
    <w:basedOn w:val="44"/>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7">
    <w:name w:val="List Table 1 Light - Accent 1"/>
    <w:basedOn w:val="44"/>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8">
    <w:name w:val="List Table 1 Light - Accent 2"/>
    <w:basedOn w:val="44"/>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9">
    <w:name w:val="List Table 1 Light - Accent 3"/>
    <w:basedOn w:val="44"/>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0">
    <w:name w:val="List Table 1 Light - Accent 4"/>
    <w:basedOn w:val="44"/>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1">
    <w:name w:val="List Table 1 Light - Accent 5"/>
    <w:basedOn w:val="44"/>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2">
    <w:name w:val="List Table 1 Light - Accent 6"/>
    <w:basedOn w:val="44"/>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3">
    <w:name w:val="清单表 21"/>
    <w:basedOn w:val="44"/>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2 - Accent 1"/>
    <w:basedOn w:val="44"/>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2 - Accent 2"/>
    <w:basedOn w:val="44"/>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2 - Accent 3"/>
    <w:basedOn w:val="44"/>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2 - Accent 4"/>
    <w:basedOn w:val="4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2 - Accent 5"/>
    <w:basedOn w:val="44"/>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2 - Accent 6"/>
    <w:basedOn w:val="44"/>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清单表 31"/>
    <w:basedOn w:val="4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1">
    <w:name w:val="List Table 3 - Accent 1"/>
    <w:basedOn w:val="44"/>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2">
    <w:name w:val="List Table 3 - Accent 2"/>
    <w:basedOn w:val="44"/>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3">
    <w:name w:val="List Table 3 - Accent 3"/>
    <w:basedOn w:val="44"/>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4">
    <w:name w:val="List Table 3 - Accent 4"/>
    <w:basedOn w:val="4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5">
    <w:name w:val="List Table 3 - Accent 5"/>
    <w:basedOn w:val="44"/>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6">
    <w:name w:val="List Table 3 - Accent 6"/>
    <w:basedOn w:val="44"/>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7">
    <w:name w:val="清单表 41"/>
    <w:basedOn w:val="4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8">
    <w:name w:val="List Table 4 - Accent 1"/>
    <w:basedOn w:val="44"/>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9">
    <w:name w:val="List Table 4 - Accent 2"/>
    <w:basedOn w:val="44"/>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0">
    <w:name w:val="List Table 4 - Accent 3"/>
    <w:basedOn w:val="44"/>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1">
    <w:name w:val="List Table 4 - Accent 4"/>
    <w:basedOn w:val="4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2">
    <w:name w:val="List Table 4 - Accent 5"/>
    <w:basedOn w:val="44"/>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3">
    <w:name w:val="List Table 4 - Accent 6"/>
    <w:basedOn w:val="44"/>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4">
    <w:name w:val="清单表 5 深色1"/>
    <w:basedOn w:val="44"/>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5">
    <w:name w:val="List Table 5 Dark - Accent 1"/>
    <w:basedOn w:val="44"/>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6">
    <w:name w:val="List Table 5 Dark - Accent 2"/>
    <w:basedOn w:val="44"/>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7">
    <w:name w:val="List Table 5 Dark - Accent 3"/>
    <w:basedOn w:val="44"/>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8">
    <w:name w:val="List Table 5 Dark - Accent 4"/>
    <w:basedOn w:val="4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9">
    <w:name w:val="List Table 5 Dark - Accent 5"/>
    <w:basedOn w:val="44"/>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0">
    <w:name w:val="List Table 5 Dark - Accent 6"/>
    <w:basedOn w:val="44"/>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1">
    <w:name w:val="清单表 6 彩色1"/>
    <w:basedOn w:val="44"/>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2">
    <w:name w:val="List Table 6 Colorful - Accent 1"/>
    <w:basedOn w:val="44"/>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3">
    <w:name w:val="List Table 6 Colorful - Accent 2"/>
    <w:basedOn w:val="44"/>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4">
    <w:name w:val="List Table 6 Colorful - Accent 3"/>
    <w:basedOn w:val="44"/>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5">
    <w:name w:val="List Table 6 Colorful - Accent 4"/>
    <w:basedOn w:val="44"/>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6">
    <w:name w:val="List Table 6 Colorful - Accent 5"/>
    <w:basedOn w:val="44"/>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7">
    <w:name w:val="List Table 6 Colorful - Accent 6"/>
    <w:basedOn w:val="44"/>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8">
    <w:name w:val="清单表 7 彩色1"/>
    <w:basedOn w:val="44"/>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9">
    <w:name w:val="List Table 7 Colorful - Accent 1"/>
    <w:basedOn w:val="44"/>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0">
    <w:name w:val="List Table 7 Colorful - Accent 2"/>
    <w:basedOn w:val="44"/>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1">
    <w:name w:val="List Table 7 Colorful - Accent 3"/>
    <w:basedOn w:val="44"/>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2">
    <w:name w:val="List Table 7 Colorful - Accent 4"/>
    <w:basedOn w:val="44"/>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3">
    <w:name w:val="List Table 7 Colorful - Accent 5"/>
    <w:basedOn w:val="44"/>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4">
    <w:name w:val="List Table 7 Colorful - Accent 6"/>
    <w:basedOn w:val="44"/>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5">
    <w:name w:val="Lined - Accent"/>
    <w:basedOn w:val="44"/>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6">
    <w:name w:val="Lined - Accent 1"/>
    <w:basedOn w:val="44"/>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7">
    <w:name w:val="Lined - Accent 2"/>
    <w:basedOn w:val="44"/>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8">
    <w:name w:val="Lined - Accent 3"/>
    <w:basedOn w:val="44"/>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9">
    <w:name w:val="Lined - Accent 4"/>
    <w:basedOn w:val="44"/>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0">
    <w:name w:val="Lined - Accent 5"/>
    <w:basedOn w:val="44"/>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1">
    <w:name w:val="Lined - Accent 6"/>
    <w:basedOn w:val="44"/>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2">
    <w:name w:val="Bordered &amp; Lined - Accent"/>
    <w:basedOn w:val="44"/>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3">
    <w:name w:val="Bordered &amp; Lined - Accent 1"/>
    <w:basedOn w:val="44"/>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4">
    <w:name w:val="Bordered &amp; Lined - Accent 2"/>
    <w:basedOn w:val="44"/>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5">
    <w:name w:val="Bordered &amp; Lined - Accent 3"/>
    <w:basedOn w:val="44"/>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6">
    <w:name w:val="Bordered &amp; Lined - Accent 4"/>
    <w:basedOn w:val="4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7">
    <w:name w:val="Bordered &amp; Lined - Accent 5"/>
    <w:basedOn w:val="44"/>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8">
    <w:name w:val="Bordered &amp; Lined - Accent 6"/>
    <w:basedOn w:val="44"/>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9">
    <w:name w:val="Bordered"/>
    <w:basedOn w:val="44"/>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0">
    <w:name w:val="Bordered - Accent 1"/>
    <w:basedOn w:val="44"/>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1">
    <w:name w:val="Bordered - Accent 2"/>
    <w:basedOn w:val="44"/>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2">
    <w:name w:val="Bordered - Accent 3"/>
    <w:basedOn w:val="44"/>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3">
    <w:name w:val="Bordered - Accent 4"/>
    <w:basedOn w:val="4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4">
    <w:name w:val="Bordered - Accent 5"/>
    <w:basedOn w:val="44"/>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5">
    <w:name w:val="Bordered - Accent 6"/>
    <w:basedOn w:val="44"/>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6">
    <w:name w:val="脚注文本 字符"/>
    <w:link w:val="33"/>
    <w:qFormat/>
    <w:uiPriority w:val="99"/>
    <w:rPr>
      <w:sz w:val="18"/>
    </w:rPr>
  </w:style>
  <w:style w:type="character" w:customStyle="1" w:styleId="197">
    <w:name w:val="尾注文本 字符"/>
    <w:link w:val="26"/>
    <w:qFormat/>
    <w:uiPriority w:val="99"/>
    <w:rPr>
      <w:sz w:val="20"/>
    </w:rPr>
  </w:style>
  <w:style w:type="paragraph" w:customStyle="1" w:styleId="198">
    <w:name w:val="TOC 标题1"/>
    <w:unhideWhenUsed/>
    <w:qFormat/>
    <w:uiPriority w:val="39"/>
    <w:rPr>
      <w:rFonts w:ascii="Times New Roman" w:hAnsi="Times New Roman" w:eastAsia="宋体" w:cs="Times New Roman"/>
      <w:lang w:val="en-US" w:eastAsia="zh-CN" w:bidi="ar-SA"/>
    </w:rPr>
  </w:style>
  <w:style w:type="character" w:customStyle="1" w:styleId="199">
    <w:name w:val="正文文本缩进 字符"/>
    <w:link w:val="18"/>
    <w:qFormat/>
    <w:uiPriority w:val="0"/>
    <w:rPr>
      <w:sz w:val="21"/>
      <w:szCs w:val="24"/>
    </w:rPr>
  </w:style>
  <w:style w:type="character" w:customStyle="1" w:styleId="200">
    <w:name w:val="批注文字 字符"/>
    <w:link w:val="16"/>
    <w:qFormat/>
    <w:uiPriority w:val="0"/>
    <w:rPr>
      <w:sz w:val="21"/>
      <w:szCs w:val="24"/>
    </w:rPr>
  </w:style>
  <w:style w:type="character" w:customStyle="1" w:styleId="201">
    <w:name w:val="文档结构图 字符"/>
    <w:link w:val="15"/>
    <w:qFormat/>
    <w:uiPriority w:val="0"/>
    <w:rPr>
      <w:rFonts w:ascii="宋体"/>
      <w:sz w:val="24"/>
      <w:szCs w:val="24"/>
    </w:rPr>
  </w:style>
  <w:style w:type="character" w:customStyle="1" w:styleId="202">
    <w:name w:val="正文文本 字符"/>
    <w:link w:val="17"/>
    <w:qFormat/>
    <w:uiPriority w:val="0"/>
    <w:rPr>
      <w:sz w:val="21"/>
      <w:szCs w:val="24"/>
    </w:rPr>
  </w:style>
  <w:style w:type="character" w:customStyle="1" w:styleId="203">
    <w:name w:val="中等深浅网格 1 - 强调文字颜色 2字符"/>
    <w:link w:val="204"/>
    <w:qFormat/>
    <w:uiPriority w:val="0"/>
    <w:rPr>
      <w:sz w:val="21"/>
      <w:szCs w:val="24"/>
    </w:rPr>
  </w:style>
  <w:style w:type="paragraph" w:customStyle="1" w:styleId="204">
    <w:name w:val="中等深浅网格 1 - 强调文字颜色 21"/>
    <w:basedOn w:val="1"/>
    <w:link w:val="203"/>
    <w:qFormat/>
    <w:uiPriority w:val="0"/>
    <w:pPr>
      <w:ind w:firstLine="420"/>
    </w:pPr>
    <w:rPr>
      <w:lang w:val="zh-CN"/>
    </w:rPr>
  </w:style>
  <w:style w:type="character" w:customStyle="1" w:styleId="205">
    <w:name w:val="正文缩进 字符"/>
    <w:link w:val="13"/>
    <w:qFormat/>
    <w:uiPriority w:val="0"/>
    <w:rPr>
      <w:rFonts w:ascii="Times New Roman" w:hAnsi="Times New Roman" w:eastAsia="宋体" w:cs="Times New Roman"/>
      <w:sz w:val="21"/>
      <w:szCs w:val="24"/>
    </w:rPr>
  </w:style>
  <w:style w:type="character" w:customStyle="1" w:styleId="206">
    <w:name w:val="正文文本缩进 Char1"/>
    <w:qFormat/>
    <w:uiPriority w:val="0"/>
    <w:rPr>
      <w:sz w:val="21"/>
      <w:szCs w:val="24"/>
    </w:rPr>
  </w:style>
  <w:style w:type="character" w:customStyle="1" w:styleId="207">
    <w:name w:val="批注主题 字符"/>
    <w:link w:val="42"/>
    <w:qFormat/>
    <w:uiPriority w:val="0"/>
    <w:rPr>
      <w:b/>
      <w:bCs/>
      <w:sz w:val="21"/>
      <w:szCs w:val="24"/>
    </w:rPr>
  </w:style>
  <w:style w:type="character" w:customStyle="1" w:styleId="208">
    <w:name w:val="纯文本 字符"/>
    <w:link w:val="23"/>
    <w:qFormat/>
    <w:uiPriority w:val="0"/>
    <w:rPr>
      <w:rFonts w:ascii="宋体" w:hAnsi="Courier New"/>
      <w:sz w:val="21"/>
    </w:rPr>
  </w:style>
  <w:style w:type="character" w:customStyle="1" w:styleId="209">
    <w:name w:val="页眉 字符"/>
    <w:link w:val="29"/>
    <w:qFormat/>
    <w:uiPriority w:val="0"/>
    <w:rPr>
      <w:sz w:val="18"/>
      <w:szCs w:val="18"/>
    </w:rPr>
  </w:style>
  <w:style w:type="character" w:customStyle="1" w:styleId="210">
    <w:name w:val="页脚 字符"/>
    <w:link w:val="28"/>
    <w:qFormat/>
    <w:uiPriority w:val="99"/>
    <w:rPr>
      <w:sz w:val="18"/>
      <w:szCs w:val="18"/>
    </w:rPr>
  </w:style>
  <w:style w:type="character" w:customStyle="1" w:styleId="211">
    <w:name w:val="text91"/>
    <w:qFormat/>
    <w:uiPriority w:val="0"/>
    <w:rPr>
      <w:sz w:val="18"/>
      <w:szCs w:val="18"/>
      <w:u w:val="none"/>
    </w:rPr>
  </w:style>
  <w:style w:type="character" w:customStyle="1" w:styleId="212">
    <w:name w:val="标题 3 Char Char Char"/>
    <w:qFormat/>
    <w:uiPriority w:val="0"/>
    <w:rPr>
      <w:rFonts w:eastAsia="宋体"/>
      <w:b/>
      <w:sz w:val="32"/>
      <w:lang w:val="en-US" w:eastAsia="zh-CN" w:bidi="ar-SA"/>
    </w:rPr>
  </w:style>
  <w:style w:type="paragraph" w:customStyle="1" w:styleId="213">
    <w:name w:val="表格"/>
    <w:basedOn w:val="1"/>
    <w:qFormat/>
    <w:uiPriority w:val="0"/>
    <w:pPr>
      <w:spacing w:line="400" w:lineRule="exact"/>
    </w:pPr>
    <w:rPr>
      <w:sz w:val="24"/>
    </w:rPr>
  </w:style>
  <w:style w:type="paragraph" w:customStyle="1" w:styleId="214">
    <w:name w:val="修订1"/>
    <w:semiHidden/>
    <w:qFormat/>
    <w:uiPriority w:val="99"/>
    <w:pPr>
      <w:spacing w:after="160" w:line="259" w:lineRule="auto"/>
    </w:pPr>
    <w:rPr>
      <w:rFonts w:ascii="Times New Roman" w:hAnsi="Times New Roman" w:eastAsia="宋体" w:cs="Times New Roman"/>
      <w:sz w:val="21"/>
      <w:szCs w:val="24"/>
      <w:lang w:val="en-US" w:eastAsia="zh-CN" w:bidi="ar-SA"/>
    </w:rPr>
  </w:style>
  <w:style w:type="paragraph" w:customStyle="1" w:styleId="215">
    <w:name w:val="Char"/>
    <w:basedOn w:val="1"/>
    <w:link w:val="236"/>
    <w:qFormat/>
    <w:uiPriority w:val="0"/>
    <w:rPr>
      <w:rFonts w:ascii="Tahoma" w:hAnsi="Tahoma"/>
      <w:b/>
      <w:sz w:val="36"/>
      <w:szCs w:val="20"/>
    </w:rPr>
  </w:style>
  <w:style w:type="paragraph" w:customStyle="1" w:styleId="216">
    <w:name w:val="style33"/>
    <w:basedOn w:val="1"/>
    <w:qFormat/>
    <w:uiPriority w:val="0"/>
    <w:pPr>
      <w:widowControl/>
      <w:spacing w:before="100" w:beforeAutospacing="1" w:after="100" w:afterAutospacing="1"/>
      <w:jc w:val="left"/>
    </w:pPr>
    <w:rPr>
      <w:rFonts w:ascii="宋体" w:hAnsi="宋体"/>
      <w:sz w:val="24"/>
    </w:rPr>
  </w:style>
  <w:style w:type="paragraph" w:customStyle="1" w:styleId="217">
    <w:name w:val="Default"/>
    <w:qFormat/>
    <w:uiPriority w:val="99"/>
    <w:pPr>
      <w:widowControl w:val="0"/>
      <w:spacing w:after="160" w:line="259" w:lineRule="auto"/>
    </w:pPr>
    <w:rPr>
      <w:rFonts w:ascii="Arial" w:hAnsi="Arial" w:eastAsia="宋体" w:cs="Arial"/>
      <w:color w:val="000000"/>
      <w:sz w:val="24"/>
      <w:szCs w:val="24"/>
      <w:lang w:val="en-US" w:eastAsia="zh-CN" w:bidi="ar-SA"/>
    </w:rPr>
  </w:style>
  <w:style w:type="paragraph" w:customStyle="1" w:styleId="218">
    <w:name w:val="修订2"/>
    <w:semiHidden/>
    <w:qFormat/>
    <w:uiPriority w:val="99"/>
    <w:pPr>
      <w:spacing w:after="160" w:line="259" w:lineRule="auto"/>
    </w:pPr>
    <w:rPr>
      <w:rFonts w:ascii="Times New Roman" w:hAnsi="Times New Roman" w:eastAsia="宋体" w:cs="Times New Roman"/>
      <w:sz w:val="21"/>
      <w:szCs w:val="24"/>
      <w:lang w:val="en-US" w:eastAsia="zh-CN" w:bidi="ar-SA"/>
    </w:rPr>
  </w:style>
  <w:style w:type="paragraph" w:customStyle="1" w:styleId="219">
    <w:name w:val="修订21"/>
    <w:semiHidden/>
    <w:qFormat/>
    <w:uiPriority w:val="99"/>
    <w:pPr>
      <w:spacing w:after="160" w:line="259" w:lineRule="auto"/>
    </w:pPr>
    <w:rPr>
      <w:rFonts w:ascii="Times New Roman" w:hAnsi="Times New Roman" w:eastAsia="宋体" w:cs="Times New Roman"/>
      <w:sz w:val="21"/>
      <w:szCs w:val="24"/>
      <w:lang w:val="en-US" w:eastAsia="zh-CN" w:bidi="ar-SA"/>
    </w:rPr>
  </w:style>
  <w:style w:type="paragraph" w:customStyle="1" w:styleId="220">
    <w:name w:val="无间距"/>
    <w:link w:val="237"/>
    <w:qFormat/>
    <w:uiPriority w:val="0"/>
    <w:pPr>
      <w:widowControl w:val="0"/>
      <w:spacing w:after="160" w:line="259" w:lineRule="auto"/>
      <w:jc w:val="both"/>
    </w:pPr>
    <w:rPr>
      <w:rFonts w:ascii="Times New Roman" w:hAnsi="Times New Roman" w:eastAsia="宋体" w:cs="Times New Roman"/>
      <w:sz w:val="21"/>
      <w:szCs w:val="24"/>
      <w:lang w:val="en-US" w:eastAsia="zh-CN" w:bidi="ar-SA"/>
    </w:rPr>
  </w:style>
  <w:style w:type="paragraph" w:customStyle="1" w:styleId="221">
    <w:name w:val="Plain Text1"/>
    <w:basedOn w:val="1"/>
    <w:qFormat/>
    <w:uiPriority w:val="0"/>
    <w:pPr>
      <w:jc w:val="left"/>
    </w:pPr>
    <w:rPr>
      <w:rFonts w:ascii="宋体" w:hAnsi="Courier New"/>
      <w:sz w:val="24"/>
      <w:szCs w:val="20"/>
    </w:rPr>
  </w:style>
  <w:style w:type="paragraph" w:customStyle="1" w:styleId="222">
    <w:name w:val="Char1"/>
    <w:basedOn w:val="1"/>
    <w:qFormat/>
    <w:uiPriority w:val="0"/>
    <w:rPr>
      <w:rFonts w:ascii="仿宋_GB2312" w:eastAsia="仿宋_GB2312"/>
      <w:b/>
      <w:sz w:val="32"/>
      <w:szCs w:val="32"/>
    </w:rPr>
  </w:style>
  <w:style w:type="paragraph" w:customStyle="1" w:styleId="223">
    <w:name w:val="Char Char1 Char Char Char Char Char Char Char Char Char Char Char Char Char Char Char"/>
    <w:basedOn w:val="1"/>
    <w:qFormat/>
    <w:uiPriority w:val="0"/>
    <w:pPr>
      <w:widowControl/>
      <w:spacing w:line="240" w:lineRule="exact"/>
      <w:jc w:val="left"/>
    </w:pPr>
    <w:rPr>
      <w:rFonts w:ascii="Verdana" w:hAnsi="Verdana"/>
      <w:sz w:val="20"/>
      <w:szCs w:val="20"/>
      <w:lang w:eastAsia="en-US"/>
    </w:rPr>
  </w:style>
  <w:style w:type="paragraph" w:customStyle="1" w:styleId="224">
    <w:name w:val="列表段落1"/>
    <w:basedOn w:val="1"/>
    <w:qFormat/>
    <w:uiPriority w:val="0"/>
    <w:pPr>
      <w:ind w:firstLine="420"/>
    </w:pPr>
  </w:style>
  <w:style w:type="paragraph" w:customStyle="1" w:styleId="225">
    <w:name w:val="正文首行缩进两字符"/>
    <w:basedOn w:val="1"/>
    <w:qFormat/>
    <w:uiPriority w:val="0"/>
    <w:pPr>
      <w:spacing w:line="360" w:lineRule="auto"/>
      <w:ind w:firstLine="200"/>
    </w:pPr>
  </w:style>
  <w:style w:type="paragraph" w:customStyle="1" w:styleId="226">
    <w:name w:val="默认段落字体 Para Char Char Char1 Char"/>
    <w:basedOn w:val="1"/>
    <w:next w:val="1"/>
    <w:qFormat/>
    <w:uiPriority w:val="0"/>
    <w:pPr>
      <w:spacing w:line="240" w:lineRule="atLeast"/>
      <w:ind w:left="420" w:firstLine="420"/>
      <w:jc w:val="left"/>
    </w:pPr>
    <w:rPr>
      <w:szCs w:val="21"/>
    </w:rPr>
  </w:style>
  <w:style w:type="paragraph" w:customStyle="1" w:styleId="227">
    <w:name w:val="修订11"/>
    <w:semiHidden/>
    <w:qFormat/>
    <w:uiPriority w:val="99"/>
    <w:pPr>
      <w:spacing w:after="160" w:line="259" w:lineRule="auto"/>
    </w:pPr>
    <w:rPr>
      <w:rFonts w:ascii="Times New Roman" w:hAnsi="Times New Roman" w:eastAsia="宋体" w:cs="Times New Roman"/>
      <w:sz w:val="21"/>
      <w:szCs w:val="24"/>
      <w:lang w:val="en-US" w:eastAsia="zh-CN" w:bidi="ar-SA"/>
    </w:rPr>
  </w:style>
  <w:style w:type="paragraph" w:customStyle="1" w:styleId="228">
    <w:name w:val="修订3"/>
    <w:hidden/>
    <w:unhideWhenUsed/>
    <w:qFormat/>
    <w:uiPriority w:val="0"/>
    <w:pPr>
      <w:spacing w:after="160" w:line="259" w:lineRule="auto"/>
    </w:pPr>
    <w:rPr>
      <w:rFonts w:ascii="Times New Roman" w:hAnsi="Times New Roman" w:eastAsia="宋体" w:cs="Times New Roman"/>
      <w:sz w:val="21"/>
      <w:szCs w:val="24"/>
      <w:lang w:val="en-US" w:eastAsia="zh-CN" w:bidi="ar-SA"/>
    </w:rPr>
  </w:style>
  <w:style w:type="character" w:customStyle="1" w:styleId="229">
    <w:name w:val="标题 5 字符"/>
    <w:basedOn w:val="46"/>
    <w:link w:val="7"/>
    <w:qFormat/>
    <w:uiPriority w:val="0"/>
    <w:rPr>
      <w:b/>
      <w:sz w:val="28"/>
    </w:rPr>
  </w:style>
  <w:style w:type="character" w:customStyle="1" w:styleId="230">
    <w:name w:val="标题 6 字符"/>
    <w:basedOn w:val="46"/>
    <w:link w:val="8"/>
    <w:qFormat/>
    <w:uiPriority w:val="0"/>
    <w:rPr>
      <w:rFonts w:ascii="Cambria" w:hAnsi="Cambria"/>
      <w:b/>
      <w:bCs/>
      <w:sz w:val="24"/>
      <w:szCs w:val="24"/>
    </w:rPr>
  </w:style>
  <w:style w:type="character" w:customStyle="1" w:styleId="231">
    <w:name w:val="标题 7 字符"/>
    <w:basedOn w:val="46"/>
    <w:link w:val="9"/>
    <w:qFormat/>
    <w:uiPriority w:val="0"/>
    <w:rPr>
      <w:rFonts w:ascii="Calibri" w:hAnsi="Calibri"/>
      <w:b/>
      <w:bCs/>
      <w:sz w:val="24"/>
      <w:szCs w:val="24"/>
    </w:rPr>
  </w:style>
  <w:style w:type="character" w:customStyle="1" w:styleId="232">
    <w:name w:val="标题 8 字符"/>
    <w:basedOn w:val="46"/>
    <w:link w:val="10"/>
    <w:qFormat/>
    <w:uiPriority w:val="0"/>
    <w:rPr>
      <w:rFonts w:ascii="Cambria" w:hAnsi="Cambria"/>
      <w:sz w:val="24"/>
      <w:szCs w:val="24"/>
    </w:rPr>
  </w:style>
  <w:style w:type="character" w:customStyle="1" w:styleId="233">
    <w:name w:val="标题 9 字符"/>
    <w:basedOn w:val="46"/>
    <w:link w:val="11"/>
    <w:qFormat/>
    <w:uiPriority w:val="0"/>
    <w:rPr>
      <w:rFonts w:ascii="Cambria" w:hAnsi="Cambria"/>
      <w:sz w:val="21"/>
      <w:szCs w:val="21"/>
    </w:rPr>
  </w:style>
  <w:style w:type="character" w:customStyle="1" w:styleId="234">
    <w:name w:val="标题 2 字符"/>
    <w:link w:val="4"/>
    <w:qFormat/>
    <w:uiPriority w:val="0"/>
    <w:rPr>
      <w:rFonts w:ascii="宋体" w:hAnsi="宋体"/>
      <w:b/>
      <w:sz w:val="28"/>
      <w:szCs w:val="28"/>
    </w:rPr>
  </w:style>
  <w:style w:type="character" w:customStyle="1" w:styleId="235">
    <w:name w:val="Char Char3"/>
    <w:qFormat/>
    <w:uiPriority w:val="0"/>
    <w:rPr>
      <w:rFonts w:ascii="Arial" w:hAnsi="Arial" w:eastAsia="黑体"/>
      <w:b/>
      <w:sz w:val="32"/>
      <w:lang w:val="en-US" w:eastAsia="zh-CN"/>
    </w:rPr>
  </w:style>
  <w:style w:type="character" w:customStyle="1" w:styleId="236">
    <w:name w:val="Char Char Char"/>
    <w:link w:val="215"/>
    <w:qFormat/>
    <w:uiPriority w:val="0"/>
    <w:rPr>
      <w:rFonts w:ascii="Tahoma" w:hAnsi="Tahoma"/>
      <w:b/>
      <w:sz w:val="36"/>
    </w:rPr>
  </w:style>
  <w:style w:type="character" w:customStyle="1" w:styleId="237">
    <w:name w:val="无间距字符"/>
    <w:link w:val="220"/>
    <w:qFormat/>
    <w:uiPriority w:val="0"/>
    <w:rPr>
      <w:sz w:val="21"/>
      <w:szCs w:val="24"/>
    </w:rPr>
  </w:style>
  <w:style w:type="character" w:customStyle="1" w:styleId="238">
    <w:name w:val="标题 字符"/>
    <w:link w:val="41"/>
    <w:qFormat/>
    <w:uiPriority w:val="0"/>
    <w:rPr>
      <w:rFonts w:ascii="Cambria" w:hAnsi="Cambria"/>
      <w:b/>
      <w:bCs/>
      <w:sz w:val="32"/>
      <w:szCs w:val="32"/>
    </w:rPr>
  </w:style>
  <w:style w:type="character" w:customStyle="1" w:styleId="239">
    <w:name w:val="tdrownotice1"/>
    <w:qFormat/>
    <w:uiPriority w:val="0"/>
    <w:rPr>
      <w:sz w:val="22"/>
    </w:rPr>
  </w:style>
  <w:style w:type="character" w:customStyle="1" w:styleId="240">
    <w:name w:val="标题 Char1"/>
    <w:basedOn w:val="46"/>
    <w:qFormat/>
    <w:uiPriority w:val="10"/>
    <w:rPr>
      <w:rFonts w:asciiTheme="majorHAnsi" w:hAnsiTheme="majorHAnsi" w:cstheme="majorBidi"/>
      <w:b/>
      <w:bCs/>
      <w:sz w:val="32"/>
      <w:szCs w:val="32"/>
    </w:rPr>
  </w:style>
  <w:style w:type="character" w:customStyle="1" w:styleId="241">
    <w:name w:val="正文文本缩进 2 字符"/>
    <w:basedOn w:val="46"/>
    <w:link w:val="2"/>
    <w:qFormat/>
    <w:uiPriority w:val="0"/>
    <w:rPr>
      <w:sz w:val="21"/>
    </w:rPr>
  </w:style>
  <w:style w:type="paragraph" w:customStyle="1" w:styleId="242">
    <w:name w:val="样式 标题 2 + Times New Roman 四号 非加粗 段前: 5 磅 段后: 0 磅 行距: 固定值 20..."/>
    <w:basedOn w:val="4"/>
    <w:qFormat/>
    <w:uiPriority w:val="0"/>
    <w:pPr>
      <w:numPr>
        <w:ilvl w:val="0"/>
        <w:numId w:val="0"/>
      </w:numPr>
      <w:tabs>
        <w:tab w:val="clear" w:pos="3828"/>
      </w:tabs>
      <w:spacing w:before="100" w:after="0" w:line="400" w:lineRule="exact"/>
    </w:pPr>
    <w:rPr>
      <w:rFonts w:ascii="Times New Roman" w:hAnsi="Times New Roman" w:eastAsia="黑体"/>
      <w:b w:val="0"/>
      <w:szCs w:val="20"/>
    </w:rPr>
  </w:style>
  <w:style w:type="paragraph" w:customStyle="1" w:styleId="243">
    <w:name w:val="样式 首行缩进:  2 字符1"/>
    <w:basedOn w:val="1"/>
    <w:qFormat/>
    <w:uiPriority w:val="0"/>
    <w:pPr>
      <w:spacing w:line="400" w:lineRule="exact"/>
      <w:ind w:firstLine="200"/>
    </w:pPr>
    <w:rPr>
      <w:sz w:val="24"/>
      <w:szCs w:val="20"/>
    </w:rPr>
  </w:style>
  <w:style w:type="paragraph" w:customStyle="1" w:styleId="244">
    <w:name w:val="Char2"/>
    <w:basedOn w:val="1"/>
    <w:qFormat/>
    <w:uiPriority w:val="0"/>
    <w:rPr>
      <w:szCs w:val="20"/>
    </w:rPr>
  </w:style>
  <w:style w:type="paragraph" w:customStyle="1" w:styleId="245">
    <w:name w:val="Char Char Char Char Char Char Char"/>
    <w:basedOn w:val="1"/>
    <w:qFormat/>
    <w:uiPriority w:val="0"/>
    <w:rPr>
      <w:szCs w:val="20"/>
    </w:rPr>
  </w:style>
  <w:style w:type="paragraph" w:customStyle="1" w:styleId="246">
    <w:name w:val="bf.1"/>
    <w:basedOn w:val="13"/>
    <w:qFormat/>
    <w:uiPriority w:val="0"/>
    <w:pPr>
      <w:spacing w:before="50" w:after="100" w:line="500" w:lineRule="exact"/>
      <w:ind w:firstLine="0"/>
    </w:pPr>
    <w:rPr>
      <w:rFonts w:ascii="仿宋_GB2312" w:hAnsi="宋体" w:eastAsia="仿宋_GB2312"/>
      <w:color w:val="000000"/>
      <w:sz w:val="24"/>
      <w:szCs w:val="20"/>
      <w:lang w:val="en-US"/>
    </w:rPr>
  </w:style>
  <w:style w:type="paragraph" w:customStyle="1" w:styleId="247">
    <w:name w:val="第一章"/>
    <w:basedOn w:val="1"/>
    <w:next w:val="1"/>
    <w:qFormat/>
    <w:uiPriority w:val="0"/>
    <w:pPr>
      <w:tabs>
        <w:tab w:val="left" w:pos="0"/>
      </w:tabs>
      <w:spacing w:line="360" w:lineRule="auto"/>
      <w:ind w:hanging="500"/>
    </w:pPr>
    <w:rPr>
      <w:rFonts w:eastAsia="黑体"/>
      <w:sz w:val="44"/>
      <w:szCs w:val="20"/>
    </w:rPr>
  </w:style>
  <w:style w:type="paragraph" w:customStyle="1" w:styleId="248">
    <w:name w:val="blockquote"/>
    <w:basedOn w:val="1"/>
    <w:qFormat/>
    <w:uiPriority w:val="0"/>
    <w:pPr>
      <w:widowControl/>
      <w:spacing w:before="100" w:beforeAutospacing="1" w:after="100" w:afterAutospacing="1"/>
    </w:pPr>
    <w:rPr>
      <w:rFonts w:ascii="宋体" w:hAnsi="宋体"/>
      <w:sz w:val="24"/>
      <w:szCs w:val="20"/>
    </w:rPr>
  </w:style>
  <w:style w:type="paragraph" w:customStyle="1" w:styleId="249">
    <w:name w:val="样式1"/>
    <w:basedOn w:val="3"/>
    <w:qFormat/>
    <w:uiPriority w:val="0"/>
    <w:pPr>
      <w:numPr>
        <w:numId w:val="0"/>
      </w:numPr>
      <w:tabs>
        <w:tab w:val="clear" w:pos="1440"/>
        <w:tab w:val="clear" w:pos="3960"/>
      </w:tabs>
      <w:spacing w:before="0" w:after="0" w:line="480" w:lineRule="auto"/>
    </w:pPr>
    <w:rPr>
      <w:bCs w:val="0"/>
      <w:sz w:val="44"/>
      <w:szCs w:val="20"/>
    </w:rPr>
  </w:style>
  <w:style w:type="paragraph" w:customStyle="1" w:styleId="250">
    <w:name w:val="Char Char1 Char"/>
    <w:basedOn w:val="1"/>
    <w:qFormat/>
    <w:uiPriority w:val="0"/>
    <w:rPr>
      <w:szCs w:val="20"/>
    </w:rPr>
  </w:style>
  <w:style w:type="paragraph" w:customStyle="1" w:styleId="251">
    <w:name w:val="Char Char Char Char"/>
    <w:basedOn w:val="1"/>
    <w:qFormat/>
    <w:uiPriority w:val="0"/>
    <w:rPr>
      <w:szCs w:val="20"/>
    </w:rPr>
  </w:style>
  <w:style w:type="paragraph" w:customStyle="1" w:styleId="252">
    <w:name w:val="样式3"/>
    <w:basedOn w:val="3"/>
    <w:qFormat/>
    <w:uiPriority w:val="0"/>
    <w:pPr>
      <w:numPr>
        <w:numId w:val="0"/>
      </w:numPr>
      <w:tabs>
        <w:tab w:val="clear" w:pos="1440"/>
        <w:tab w:val="clear" w:pos="3960"/>
      </w:tabs>
      <w:spacing w:before="0" w:after="0" w:line="480" w:lineRule="auto"/>
    </w:pPr>
    <w:rPr>
      <w:bCs w:val="0"/>
      <w:sz w:val="44"/>
      <w:szCs w:val="20"/>
    </w:rPr>
  </w:style>
  <w:style w:type="paragraph" w:customStyle="1" w:styleId="253">
    <w:name w:val="p0"/>
    <w:basedOn w:val="1"/>
    <w:qFormat/>
    <w:uiPriority w:val="0"/>
    <w:pPr>
      <w:widowControl/>
    </w:pPr>
    <w:rPr>
      <w:szCs w:val="21"/>
    </w:rPr>
  </w:style>
  <w:style w:type="paragraph" w:customStyle="1" w:styleId="254">
    <w:name w:val="正文1"/>
    <w:qFormat/>
    <w:uiPriority w:val="0"/>
    <w:pPr>
      <w:widowControl w:val="0"/>
      <w:spacing w:after="160" w:line="312" w:lineRule="atLeast"/>
      <w:jc w:val="both"/>
    </w:pPr>
    <w:rPr>
      <w:rFonts w:ascii="宋体" w:hAnsi="Times New Roman" w:eastAsia="宋体" w:cs="Times New Roman"/>
      <w:sz w:val="34"/>
      <w:lang w:val="en-US" w:eastAsia="zh-CN" w:bidi="ar-SA"/>
    </w:rPr>
  </w:style>
  <w:style w:type="paragraph" w:customStyle="1" w:styleId="255">
    <w:name w:val="Char Char Char Char Char Char Char Char Char Char Char Char Char"/>
    <w:basedOn w:val="1"/>
    <w:qFormat/>
    <w:uiPriority w:val="0"/>
    <w:pPr>
      <w:widowControl/>
      <w:spacing w:line="240" w:lineRule="exact"/>
      <w:jc w:val="left"/>
    </w:pPr>
  </w:style>
  <w:style w:type="paragraph" w:customStyle="1" w:styleId="256">
    <w:name w:val="样式2"/>
    <w:basedOn w:val="1"/>
    <w:qFormat/>
    <w:uiPriority w:val="0"/>
    <w:pPr>
      <w:ind w:firstLine="420"/>
    </w:pPr>
    <w:rPr>
      <w:sz w:val="24"/>
      <w:szCs w:val="20"/>
      <w:lang w:val="en-GB"/>
    </w:rPr>
  </w:style>
  <w:style w:type="paragraph" w:customStyle="1" w:styleId="257">
    <w:name w:val="Blockquote"/>
    <w:basedOn w:val="1"/>
    <w:qFormat/>
    <w:uiPriority w:val="0"/>
    <w:pPr>
      <w:spacing w:before="100" w:after="100"/>
      <w:ind w:left="360"/>
    </w:pPr>
    <w:rPr>
      <w:sz w:val="24"/>
      <w:szCs w:val="20"/>
    </w:rPr>
  </w:style>
  <w:style w:type="paragraph" w:customStyle="1" w:styleId="258">
    <w:name w:val="Char1 Char Char Char"/>
    <w:basedOn w:val="1"/>
    <w:qFormat/>
    <w:uiPriority w:val="0"/>
    <w:rPr>
      <w:szCs w:val="20"/>
    </w:rPr>
  </w:style>
  <w:style w:type="character" w:customStyle="1" w:styleId="259">
    <w:name w:val="标题 1 字符"/>
    <w:link w:val="3"/>
    <w:qFormat/>
    <w:uiPriority w:val="0"/>
    <w:rPr>
      <w:b/>
      <w:bCs/>
      <w:sz w:val="36"/>
      <w:szCs w:val="36"/>
    </w:rPr>
  </w:style>
  <w:style w:type="character" w:customStyle="1" w:styleId="260">
    <w:name w:val="标题 3 字符"/>
    <w:link w:val="5"/>
    <w:qFormat/>
    <w:uiPriority w:val="0"/>
    <w:rPr>
      <w:b/>
      <w:bCs/>
      <w:sz w:val="28"/>
      <w:szCs w:val="32"/>
    </w:rPr>
  </w:style>
  <w:style w:type="character" w:customStyle="1" w:styleId="261">
    <w:name w:val="标题 4 字符"/>
    <w:link w:val="6"/>
    <w:qFormat/>
    <w:uiPriority w:val="0"/>
    <w:rPr>
      <w:rFonts w:ascii="宋体" w:hAnsi="宋体"/>
      <w:b/>
      <w:color w:val="000000"/>
      <w:sz w:val="24"/>
      <w:szCs w:val="24"/>
    </w:rPr>
  </w:style>
  <w:style w:type="character" w:customStyle="1" w:styleId="262">
    <w:name w:val="正文文本 Char1"/>
    <w:qFormat/>
    <w:uiPriority w:val="0"/>
    <w:rPr>
      <w:sz w:val="21"/>
      <w:szCs w:val="22"/>
    </w:rPr>
  </w:style>
  <w:style w:type="character" w:customStyle="1" w:styleId="263">
    <w:name w:val="明显引用 字符"/>
    <w:link w:val="264"/>
    <w:qFormat/>
    <w:uiPriority w:val="0"/>
    <w:rPr>
      <w:b/>
      <w:bCs/>
      <w:i/>
      <w:iCs/>
      <w:color w:val="4F81BD"/>
      <w:sz w:val="21"/>
      <w:szCs w:val="22"/>
    </w:rPr>
  </w:style>
  <w:style w:type="paragraph" w:customStyle="1" w:styleId="264">
    <w:name w:val="明显引用1"/>
    <w:basedOn w:val="1"/>
    <w:next w:val="1"/>
    <w:link w:val="263"/>
    <w:qFormat/>
    <w:uiPriority w:val="0"/>
    <w:pPr>
      <w:pBdr>
        <w:bottom w:val="single" w:color="4F81BD" w:sz="4" w:space="4"/>
      </w:pBdr>
      <w:spacing w:before="200" w:after="280"/>
      <w:ind w:left="936" w:right="936"/>
    </w:pPr>
    <w:rPr>
      <w:b/>
      <w:bCs/>
      <w:i/>
      <w:iCs/>
      <w:color w:val="4F81BD"/>
      <w:szCs w:val="22"/>
    </w:rPr>
  </w:style>
  <w:style w:type="character" w:customStyle="1" w:styleId="265">
    <w:name w:val="不明显强调1"/>
    <w:qFormat/>
    <w:uiPriority w:val="0"/>
    <w:rPr>
      <w:i/>
      <w:iCs/>
      <w:color w:val="808080"/>
    </w:rPr>
  </w:style>
  <w:style w:type="character" w:customStyle="1" w:styleId="266">
    <w:name w:val="标题4 Char Char"/>
    <w:link w:val="267"/>
    <w:qFormat/>
    <w:uiPriority w:val="0"/>
    <w:rPr>
      <w:rFonts w:ascii="Arial" w:hAnsi="Arial"/>
      <w:b/>
      <w:bCs/>
      <w:sz w:val="24"/>
      <w:szCs w:val="32"/>
    </w:rPr>
  </w:style>
  <w:style w:type="paragraph" w:customStyle="1" w:styleId="267">
    <w:name w:val="标题4"/>
    <w:basedOn w:val="4"/>
    <w:next w:val="20"/>
    <w:link w:val="266"/>
    <w:qFormat/>
    <w:uiPriority w:val="0"/>
    <w:pPr>
      <w:numPr>
        <w:ilvl w:val="0"/>
        <w:numId w:val="0"/>
      </w:numPr>
      <w:tabs>
        <w:tab w:val="clear" w:pos="3828"/>
      </w:tabs>
      <w:spacing w:line="413" w:lineRule="auto"/>
    </w:pPr>
    <w:rPr>
      <w:rFonts w:ascii="Arial" w:hAnsi="Arial"/>
      <w:bCs/>
      <w:sz w:val="24"/>
      <w:szCs w:val="32"/>
    </w:rPr>
  </w:style>
  <w:style w:type="character" w:customStyle="1" w:styleId="268">
    <w:name w:val="标题5 Char Char"/>
    <w:link w:val="269"/>
    <w:qFormat/>
    <w:uiPriority w:val="0"/>
    <w:rPr>
      <w:rFonts w:ascii="Arial" w:hAnsi="Arial"/>
      <w:b/>
      <w:bCs/>
      <w:sz w:val="24"/>
      <w:szCs w:val="32"/>
    </w:rPr>
  </w:style>
  <w:style w:type="paragraph" w:customStyle="1" w:styleId="269">
    <w:name w:val="标题5"/>
    <w:basedOn w:val="5"/>
    <w:link w:val="268"/>
    <w:qFormat/>
    <w:uiPriority w:val="0"/>
    <w:pPr>
      <w:numPr>
        <w:ilvl w:val="0"/>
        <w:numId w:val="0"/>
      </w:numPr>
      <w:tabs>
        <w:tab w:val="clear" w:pos="-1271"/>
      </w:tabs>
      <w:spacing w:line="413" w:lineRule="auto"/>
    </w:pPr>
    <w:rPr>
      <w:rFonts w:ascii="Arial" w:hAnsi="Arial"/>
      <w:sz w:val="24"/>
    </w:rPr>
  </w:style>
  <w:style w:type="character" w:customStyle="1" w:styleId="270">
    <w:name w:val="日期 字符"/>
    <w:link w:val="25"/>
    <w:qFormat/>
    <w:uiPriority w:val="0"/>
    <w:rPr>
      <w:sz w:val="21"/>
      <w:szCs w:val="24"/>
    </w:rPr>
  </w:style>
  <w:style w:type="character" w:customStyle="1" w:styleId="271">
    <w:name w:val="明显参考1"/>
    <w:qFormat/>
    <w:uiPriority w:val="0"/>
    <w:rPr>
      <w:b/>
      <w:bCs/>
      <w:smallCaps/>
      <w:color w:val="C0504D"/>
      <w:spacing w:val="5"/>
      <w:u w:val="single"/>
    </w:rPr>
  </w:style>
  <w:style w:type="character" w:customStyle="1" w:styleId="272">
    <w:name w:val="书籍标题1"/>
    <w:qFormat/>
    <w:uiPriority w:val="0"/>
    <w:rPr>
      <w:b/>
      <w:bCs/>
      <w:smallCaps/>
      <w:spacing w:val="5"/>
    </w:rPr>
  </w:style>
  <w:style w:type="character" w:customStyle="1" w:styleId="273">
    <w:name w:val="批注框文本 Char1"/>
    <w:qFormat/>
    <w:uiPriority w:val="0"/>
    <w:rPr>
      <w:sz w:val="18"/>
      <w:szCs w:val="18"/>
    </w:rPr>
  </w:style>
  <w:style w:type="character" w:customStyle="1" w:styleId="274">
    <w:name w:val="引用 字符"/>
    <w:link w:val="275"/>
    <w:qFormat/>
    <w:uiPriority w:val="0"/>
    <w:rPr>
      <w:i/>
      <w:iCs/>
      <w:color w:val="000000"/>
      <w:sz w:val="21"/>
      <w:szCs w:val="22"/>
    </w:rPr>
  </w:style>
  <w:style w:type="paragraph" w:customStyle="1" w:styleId="275">
    <w:name w:val="引用1"/>
    <w:basedOn w:val="1"/>
    <w:next w:val="1"/>
    <w:link w:val="274"/>
    <w:qFormat/>
    <w:uiPriority w:val="0"/>
    <w:rPr>
      <w:i/>
      <w:iCs/>
      <w:color w:val="000000"/>
      <w:szCs w:val="22"/>
    </w:rPr>
  </w:style>
  <w:style w:type="character" w:customStyle="1" w:styleId="276">
    <w:name w:val="批注主题 Char1"/>
    <w:qFormat/>
    <w:uiPriority w:val="0"/>
    <w:rPr>
      <w:b/>
      <w:bCs/>
      <w:sz w:val="21"/>
      <w:szCs w:val="22"/>
    </w:rPr>
  </w:style>
  <w:style w:type="character" w:customStyle="1" w:styleId="277">
    <w:name w:val="批注框文本 字符"/>
    <w:link w:val="27"/>
    <w:qFormat/>
    <w:uiPriority w:val="0"/>
    <w:rPr>
      <w:sz w:val="18"/>
      <w:szCs w:val="18"/>
    </w:rPr>
  </w:style>
  <w:style w:type="character" w:customStyle="1" w:styleId="278">
    <w:name w:val="日期 Char1"/>
    <w:qFormat/>
    <w:uiPriority w:val="0"/>
    <w:rPr>
      <w:sz w:val="21"/>
      <w:szCs w:val="22"/>
    </w:rPr>
  </w:style>
  <w:style w:type="character" w:customStyle="1" w:styleId="279">
    <w:name w:val="明显强调1"/>
    <w:qFormat/>
    <w:uiPriority w:val="0"/>
    <w:rPr>
      <w:b/>
      <w:bCs/>
      <w:i/>
      <w:iCs/>
      <w:color w:val="4F81BD"/>
    </w:rPr>
  </w:style>
  <w:style w:type="character" w:customStyle="1" w:styleId="280">
    <w:name w:val="textcontents"/>
    <w:qFormat/>
    <w:uiPriority w:val="0"/>
    <w:rPr>
      <w:rFonts w:cs="Times New Roman"/>
    </w:rPr>
  </w:style>
  <w:style w:type="character" w:customStyle="1" w:styleId="281">
    <w:name w:val="不明显参考1"/>
    <w:qFormat/>
    <w:uiPriority w:val="0"/>
    <w:rPr>
      <w:smallCaps/>
      <w:color w:val="C0504D"/>
      <w:u w:val="single"/>
    </w:rPr>
  </w:style>
  <w:style w:type="character" w:customStyle="1" w:styleId="282">
    <w:name w:val="批注文字 Char Char"/>
    <w:qFormat/>
    <w:uiPriority w:val="0"/>
    <w:rPr>
      <w:rFonts w:ascii="宋体" w:hAnsi="Times New Roman" w:eastAsia="宋体" w:cs="Times New Roman"/>
      <w:sz w:val="28"/>
      <w:szCs w:val="20"/>
    </w:rPr>
  </w:style>
  <w:style w:type="character" w:customStyle="1" w:styleId="283">
    <w:name w:val="副标题 字符"/>
    <w:link w:val="32"/>
    <w:qFormat/>
    <w:uiPriority w:val="0"/>
    <w:rPr>
      <w:rFonts w:ascii="Cambria" w:hAnsi="Cambria"/>
      <w:b/>
      <w:bCs/>
      <w:sz w:val="32"/>
      <w:szCs w:val="32"/>
    </w:rPr>
  </w:style>
  <w:style w:type="character" w:customStyle="1" w:styleId="284">
    <w:name w:val="文档结构图 Char1"/>
    <w:qFormat/>
    <w:uiPriority w:val="0"/>
    <w:rPr>
      <w:rFonts w:ascii="宋体"/>
      <w:sz w:val="18"/>
      <w:szCs w:val="18"/>
    </w:rPr>
  </w:style>
  <w:style w:type="character" w:customStyle="1" w:styleId="285">
    <w:name w:val="页脚 Char1"/>
    <w:semiHidden/>
    <w:qFormat/>
    <w:uiPriority w:val="99"/>
    <w:rPr>
      <w:sz w:val="18"/>
      <w:szCs w:val="18"/>
    </w:rPr>
  </w:style>
  <w:style w:type="character" w:customStyle="1" w:styleId="286">
    <w:name w:val="批注框文本 Char2"/>
    <w:semiHidden/>
    <w:qFormat/>
    <w:uiPriority w:val="99"/>
    <w:rPr>
      <w:sz w:val="18"/>
      <w:szCs w:val="18"/>
    </w:rPr>
  </w:style>
  <w:style w:type="character" w:customStyle="1" w:styleId="287">
    <w:name w:val="批注文字 Char1"/>
    <w:semiHidden/>
    <w:qFormat/>
    <w:uiPriority w:val="99"/>
    <w:rPr>
      <w:sz w:val="21"/>
      <w:szCs w:val="22"/>
    </w:rPr>
  </w:style>
  <w:style w:type="character" w:customStyle="1" w:styleId="288">
    <w:name w:val="批注主题 Char2"/>
    <w:semiHidden/>
    <w:qFormat/>
    <w:uiPriority w:val="99"/>
    <w:rPr>
      <w:b/>
      <w:bCs/>
      <w:sz w:val="21"/>
      <w:szCs w:val="22"/>
    </w:rPr>
  </w:style>
  <w:style w:type="character" w:customStyle="1" w:styleId="289">
    <w:name w:val="文档结构图 Char2"/>
    <w:semiHidden/>
    <w:qFormat/>
    <w:uiPriority w:val="99"/>
    <w:rPr>
      <w:rFonts w:ascii="宋体"/>
      <w:sz w:val="18"/>
      <w:szCs w:val="18"/>
    </w:rPr>
  </w:style>
  <w:style w:type="character" w:customStyle="1" w:styleId="290">
    <w:name w:val="页眉 Char1"/>
    <w:semiHidden/>
    <w:qFormat/>
    <w:uiPriority w:val="99"/>
    <w:rPr>
      <w:sz w:val="18"/>
      <w:szCs w:val="18"/>
    </w:rPr>
  </w:style>
  <w:style w:type="character" w:customStyle="1" w:styleId="291">
    <w:name w:val="日期 Char2"/>
    <w:semiHidden/>
    <w:qFormat/>
    <w:uiPriority w:val="99"/>
    <w:rPr>
      <w:sz w:val="21"/>
      <w:szCs w:val="22"/>
    </w:rPr>
  </w:style>
  <w:style w:type="character" w:customStyle="1" w:styleId="292">
    <w:name w:val="正文文本 Char2"/>
    <w:semiHidden/>
    <w:qFormat/>
    <w:uiPriority w:val="99"/>
    <w:rPr>
      <w:sz w:val="21"/>
    </w:rPr>
  </w:style>
  <w:style w:type="paragraph" w:customStyle="1" w:styleId="293">
    <w:name w:val="TOC 标题11"/>
    <w:basedOn w:val="3"/>
    <w:next w:val="1"/>
    <w:qFormat/>
    <w:uiPriority w:val="0"/>
    <w:pPr>
      <w:numPr>
        <w:numId w:val="0"/>
      </w:numPr>
      <w:tabs>
        <w:tab w:val="clear" w:pos="1440"/>
        <w:tab w:val="clear" w:pos="3960"/>
      </w:tabs>
      <w:spacing w:before="0" w:after="0" w:line="480" w:lineRule="auto"/>
      <w:outlineLvl w:val="9"/>
    </w:pPr>
    <w:rPr>
      <w:rFonts w:ascii="Calibri" w:hAnsi="Calibri"/>
      <w:sz w:val="44"/>
      <w:szCs w:val="44"/>
    </w:rPr>
  </w:style>
  <w:style w:type="character" w:customStyle="1" w:styleId="294">
    <w:name w:val="副标题 Char1"/>
    <w:basedOn w:val="46"/>
    <w:qFormat/>
    <w:uiPriority w:val="11"/>
    <w:rPr>
      <w:rFonts w:asciiTheme="majorHAnsi" w:hAnsiTheme="majorHAnsi" w:cstheme="majorBidi"/>
      <w:b/>
      <w:bCs/>
      <w:sz w:val="32"/>
      <w:szCs w:val="32"/>
    </w:rPr>
  </w:style>
  <w:style w:type="character" w:customStyle="1" w:styleId="295">
    <w:name w:val="明显引用 Char1"/>
    <w:basedOn w:val="46"/>
    <w:qFormat/>
    <w:uiPriority w:val="30"/>
    <w:rPr>
      <w:i/>
      <w:iCs/>
      <w:color w:val="4F81BD" w:themeColor="accent1"/>
      <w:sz w:val="21"/>
      <w:szCs w:val="24"/>
      <w14:textFill>
        <w14:solidFill>
          <w14:schemeClr w14:val="accent1"/>
        </w14:solidFill>
      </w14:textFill>
    </w:rPr>
  </w:style>
  <w:style w:type="paragraph" w:customStyle="1" w:styleId="296">
    <w:name w:val="样式 标题 3 + (中文) 黑体 小四 非加粗 段前: 7.8 磅 段后: 0 磅 行距: 固定值 20 磅"/>
    <w:basedOn w:val="5"/>
    <w:qFormat/>
    <w:uiPriority w:val="0"/>
    <w:pPr>
      <w:numPr>
        <w:ilvl w:val="0"/>
        <w:numId w:val="0"/>
      </w:numPr>
      <w:tabs>
        <w:tab w:val="clear" w:pos="-1271"/>
      </w:tabs>
      <w:spacing w:before="0" w:after="0" w:line="400" w:lineRule="exact"/>
    </w:pPr>
    <w:rPr>
      <w:rFonts w:eastAsia="黑体" w:cs="宋体"/>
      <w:b w:val="0"/>
      <w:bCs w:val="0"/>
      <w:sz w:val="24"/>
      <w:szCs w:val="20"/>
    </w:rPr>
  </w:style>
  <w:style w:type="paragraph" w:customStyle="1" w:styleId="297">
    <w:name w:val="空半行"/>
    <w:basedOn w:val="1"/>
    <w:qFormat/>
    <w:uiPriority w:val="0"/>
    <w:pPr>
      <w:spacing w:line="120" w:lineRule="exact"/>
    </w:pPr>
    <w:rPr>
      <w:rFonts w:eastAsia="仿宋_GB2312"/>
      <w:color w:val="FFFFFF"/>
      <w:sz w:val="30"/>
      <w:szCs w:val="20"/>
    </w:rPr>
  </w:style>
  <w:style w:type="paragraph" w:customStyle="1" w:styleId="298">
    <w:name w:val="无间隔1"/>
    <w:qFormat/>
    <w:uiPriority w:val="0"/>
    <w:pPr>
      <w:widowControl w:val="0"/>
      <w:spacing w:after="160" w:line="259" w:lineRule="auto"/>
      <w:jc w:val="both"/>
    </w:pPr>
    <w:rPr>
      <w:rFonts w:ascii="Calibri" w:hAnsi="Calibri" w:eastAsia="宋体" w:cs="Times New Roman"/>
      <w:sz w:val="21"/>
      <w:szCs w:val="22"/>
      <w:lang w:val="en-US" w:eastAsia="zh-CN" w:bidi="ar-SA"/>
    </w:rPr>
  </w:style>
  <w:style w:type="character" w:customStyle="1" w:styleId="299">
    <w:name w:val="引用 Char1"/>
    <w:basedOn w:val="46"/>
    <w:qFormat/>
    <w:uiPriority w:val="29"/>
    <w:rPr>
      <w:i/>
      <w:iCs/>
      <w:color w:val="404040" w:themeColor="text1" w:themeTint="BF"/>
      <w:sz w:val="21"/>
      <w:szCs w:val="24"/>
      <w14:textFill>
        <w14:solidFill>
          <w14:schemeClr w14:val="tx1">
            <w14:lumMod w14:val="75000"/>
            <w14:lumOff w14:val="25000"/>
          </w14:schemeClr>
        </w14:solidFill>
      </w14:textFill>
    </w:rPr>
  </w:style>
  <w:style w:type="paragraph" w:customStyle="1" w:styleId="300">
    <w:name w:val="flNote"/>
    <w:basedOn w:val="1"/>
    <w:qFormat/>
    <w:uiPriority w:val="0"/>
    <w:pPr>
      <w:spacing w:before="320" w:line="360" w:lineRule="atLeast"/>
      <w:jc w:val="center"/>
    </w:pPr>
    <w:rPr>
      <w:rFonts w:ascii="Arial" w:eastAsia="黑体"/>
      <w:sz w:val="30"/>
      <w:szCs w:val="20"/>
    </w:rPr>
  </w:style>
  <w:style w:type="paragraph" w:customStyle="1" w:styleId="301">
    <w:name w:val="纯文本1"/>
    <w:basedOn w:val="1"/>
    <w:qFormat/>
    <w:uiPriority w:val="0"/>
    <w:pPr>
      <w:spacing w:after="120" w:line="360" w:lineRule="auto"/>
      <w:jc w:val="left"/>
    </w:pPr>
    <w:rPr>
      <w:rFonts w:ascii="宋体" w:hAnsi="Courier New"/>
      <w:sz w:val="24"/>
      <w:szCs w:val="20"/>
    </w:rPr>
  </w:style>
  <w:style w:type="character" w:customStyle="1" w:styleId="302">
    <w:name w:val="页码1"/>
    <w:qFormat/>
    <w:uiPriority w:val="0"/>
  </w:style>
  <w:style w:type="paragraph" w:customStyle="1" w:styleId="303">
    <w:name w:val="页脚1"/>
    <w:basedOn w:val="1"/>
    <w:qFormat/>
    <w:uiPriority w:val="0"/>
    <w:pPr>
      <w:tabs>
        <w:tab w:val="center" w:pos="4153"/>
        <w:tab w:val="right" w:pos="8306"/>
      </w:tabs>
      <w:jc w:val="left"/>
    </w:pPr>
    <w:rPr>
      <w:rFonts w:ascii="Calibri" w:hAnsi="Calibri"/>
      <w:sz w:val="18"/>
      <w:szCs w:val="20"/>
    </w:rPr>
  </w:style>
  <w:style w:type="paragraph" w:customStyle="1" w:styleId="304">
    <w:name w:val="样式 首行缩进:  2 字符"/>
    <w:basedOn w:val="1"/>
    <w:qFormat/>
    <w:uiPriority w:val="0"/>
    <w:pPr>
      <w:spacing w:line="400" w:lineRule="exact"/>
      <w:ind w:firstLine="200"/>
    </w:pPr>
    <w:rPr>
      <w:rFonts w:ascii="Calibri" w:hAnsi="Calibri" w:cs="宋体"/>
      <w:sz w:val="24"/>
    </w:rPr>
  </w:style>
  <w:style w:type="paragraph" w:customStyle="1" w:styleId="305">
    <w:name w:val="修订4"/>
    <w:hidden/>
    <w:semiHidden/>
    <w:qFormat/>
    <w:uiPriority w:val="99"/>
    <w:pPr>
      <w:spacing w:after="160" w:line="259" w:lineRule="auto"/>
    </w:pPr>
    <w:rPr>
      <w:rFonts w:ascii="Times New Roman" w:hAnsi="Times New Roman" w:eastAsia="宋体" w:cs="Times New Roman"/>
      <w:sz w:val="21"/>
      <w:szCs w:val="24"/>
      <w:lang w:val="en-US" w:eastAsia="zh-CN" w:bidi="ar-SA"/>
    </w:rPr>
  </w:style>
  <w:style w:type="paragraph" w:customStyle="1" w:styleId="306">
    <w:name w:val="Table Paragraph"/>
    <w:basedOn w:val="1"/>
    <w:qFormat/>
    <w:uiPriority w:val="1"/>
    <w:rPr>
      <w:rFonts w:ascii="等线" w:hAnsi="等线" w:eastAsia="等线" w:cs="等线"/>
      <w:lang w:val="zh-CN" w:bidi="zh-CN"/>
    </w:rPr>
  </w:style>
  <w:style w:type="paragraph" w:customStyle="1" w:styleId="307">
    <w:name w:val="_正文段落"/>
    <w:basedOn w:val="1"/>
    <w:qFormat/>
    <w:uiPriority w:val="0"/>
    <w:pPr>
      <w:spacing w:line="360" w:lineRule="auto"/>
    </w:pPr>
    <w:rPr>
      <w:rFonts w:ascii="Calibri" w:hAnsi="Calibri" w:eastAsia="仿宋_GB2312"/>
      <w:sz w:val="28"/>
    </w:rPr>
  </w:style>
  <w:style w:type="table" w:customStyle="1" w:styleId="308">
    <w:name w:val="网格型1"/>
    <w:basedOn w:val="4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09">
    <w:name w:val="font5"/>
    <w:basedOn w:val="1"/>
    <w:qFormat/>
    <w:uiPriority w:val="0"/>
    <w:pPr>
      <w:widowControl/>
      <w:spacing w:before="100" w:beforeAutospacing="1" w:after="100" w:afterAutospacing="1"/>
      <w:jc w:val="left"/>
    </w:pPr>
    <w:rPr>
      <w:rFonts w:ascii="宋体" w:hAnsi="宋体" w:cs="宋体"/>
      <w:sz w:val="20"/>
      <w:szCs w:val="20"/>
    </w:rPr>
  </w:style>
  <w:style w:type="paragraph" w:customStyle="1" w:styleId="310">
    <w:name w:val="font6"/>
    <w:basedOn w:val="1"/>
    <w:qFormat/>
    <w:uiPriority w:val="0"/>
    <w:pPr>
      <w:widowControl/>
      <w:spacing w:before="100" w:beforeAutospacing="1" w:after="100" w:afterAutospacing="1"/>
      <w:jc w:val="left"/>
    </w:pPr>
    <w:rPr>
      <w:rFonts w:ascii="Arial" w:hAnsi="Arial" w:cs="Arial"/>
      <w:sz w:val="20"/>
      <w:szCs w:val="20"/>
    </w:rPr>
  </w:style>
  <w:style w:type="paragraph" w:customStyle="1" w:styleId="311">
    <w:name w:val="font7"/>
    <w:basedOn w:val="1"/>
    <w:qFormat/>
    <w:uiPriority w:val="0"/>
    <w:pPr>
      <w:widowControl/>
      <w:spacing w:before="100" w:beforeAutospacing="1" w:after="100" w:afterAutospacing="1"/>
      <w:jc w:val="left"/>
    </w:pPr>
    <w:rPr>
      <w:rFonts w:ascii="宋体" w:hAnsi="宋体" w:cs="宋体"/>
      <w:sz w:val="20"/>
      <w:szCs w:val="20"/>
    </w:rPr>
  </w:style>
  <w:style w:type="paragraph" w:customStyle="1" w:styleId="312">
    <w:name w:val="font8"/>
    <w:basedOn w:val="1"/>
    <w:qFormat/>
    <w:uiPriority w:val="0"/>
    <w:pPr>
      <w:widowControl/>
      <w:spacing w:before="100" w:beforeAutospacing="1" w:after="100" w:afterAutospacing="1"/>
      <w:jc w:val="left"/>
    </w:pPr>
    <w:rPr>
      <w:rFonts w:ascii="宋体" w:hAnsi="宋体" w:cs="宋体"/>
      <w:color w:val="000000"/>
      <w:sz w:val="18"/>
      <w:szCs w:val="18"/>
    </w:rPr>
  </w:style>
  <w:style w:type="paragraph" w:customStyle="1" w:styleId="313">
    <w:name w:val="font9"/>
    <w:basedOn w:val="1"/>
    <w:qFormat/>
    <w:uiPriority w:val="0"/>
    <w:pPr>
      <w:widowControl/>
      <w:spacing w:before="100" w:beforeAutospacing="1" w:after="100" w:afterAutospacing="1"/>
      <w:jc w:val="left"/>
    </w:pPr>
    <w:rPr>
      <w:rFonts w:ascii="Arial" w:hAnsi="Arial" w:cs="Arial"/>
      <w:color w:val="666666"/>
      <w:sz w:val="20"/>
      <w:szCs w:val="20"/>
    </w:rPr>
  </w:style>
  <w:style w:type="paragraph" w:customStyle="1" w:styleId="314">
    <w:name w:val="font10"/>
    <w:basedOn w:val="1"/>
    <w:qFormat/>
    <w:uiPriority w:val="0"/>
    <w:pPr>
      <w:widowControl/>
      <w:spacing w:before="100" w:beforeAutospacing="1" w:after="100" w:afterAutospacing="1"/>
      <w:jc w:val="left"/>
    </w:pPr>
    <w:rPr>
      <w:rFonts w:ascii="宋体" w:hAnsi="宋体" w:cs="宋体"/>
      <w:color w:val="666666"/>
      <w:sz w:val="20"/>
      <w:szCs w:val="20"/>
    </w:rPr>
  </w:style>
  <w:style w:type="paragraph" w:customStyle="1" w:styleId="315">
    <w:name w:val="font11"/>
    <w:basedOn w:val="1"/>
    <w:qFormat/>
    <w:uiPriority w:val="0"/>
    <w:pPr>
      <w:widowControl/>
      <w:spacing w:before="100" w:beforeAutospacing="1" w:after="100" w:afterAutospacing="1"/>
      <w:jc w:val="left"/>
    </w:pPr>
    <w:rPr>
      <w:rFonts w:ascii="Tahoma" w:hAnsi="Tahoma" w:cs="Tahoma"/>
      <w:color w:val="000000"/>
      <w:sz w:val="18"/>
      <w:szCs w:val="18"/>
    </w:rPr>
  </w:style>
  <w:style w:type="paragraph" w:customStyle="1" w:styleId="316">
    <w:name w:val="xl65"/>
    <w:basedOn w:val="1"/>
    <w:qFormat/>
    <w:uiPriority w:val="0"/>
    <w:pPr>
      <w:widowControl/>
      <w:spacing w:before="100" w:beforeAutospacing="1" w:after="100" w:afterAutospacing="1"/>
      <w:jc w:val="center"/>
    </w:pPr>
    <w:rPr>
      <w:rFonts w:ascii="宋体" w:hAnsi="宋体" w:cs="宋体"/>
      <w:sz w:val="20"/>
      <w:szCs w:val="20"/>
    </w:rPr>
  </w:style>
  <w:style w:type="paragraph" w:customStyle="1" w:styleId="317">
    <w:name w:val="xl66"/>
    <w:basedOn w:val="1"/>
    <w:qFormat/>
    <w:uiPriority w:val="0"/>
    <w:pPr>
      <w:widowControl/>
      <w:spacing w:before="100" w:beforeAutospacing="1" w:after="100" w:afterAutospacing="1"/>
      <w:jc w:val="center"/>
    </w:pPr>
    <w:rPr>
      <w:rFonts w:ascii="Arial" w:hAnsi="Arial" w:cs="Arial"/>
      <w:sz w:val="20"/>
      <w:szCs w:val="20"/>
    </w:rPr>
  </w:style>
  <w:style w:type="paragraph" w:customStyle="1" w:styleId="318">
    <w:name w:val="xl67"/>
    <w:basedOn w:val="1"/>
    <w:qFormat/>
    <w:uiPriority w:val="0"/>
    <w:pPr>
      <w:widowControl/>
      <w:spacing w:before="100" w:beforeAutospacing="1" w:after="100" w:afterAutospacing="1"/>
      <w:jc w:val="center"/>
    </w:pPr>
    <w:rPr>
      <w:rFonts w:ascii="宋体" w:hAnsi="宋体" w:cs="宋体"/>
      <w:sz w:val="20"/>
      <w:szCs w:val="20"/>
    </w:rPr>
  </w:style>
  <w:style w:type="paragraph" w:customStyle="1" w:styleId="319">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20">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21">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22">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20"/>
      <w:szCs w:val="20"/>
    </w:rPr>
  </w:style>
  <w:style w:type="paragraph" w:customStyle="1" w:styleId="323">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20"/>
      <w:szCs w:val="20"/>
    </w:rPr>
  </w:style>
  <w:style w:type="paragraph" w:customStyle="1" w:styleId="324">
    <w:name w:val="xl73"/>
    <w:basedOn w:val="1"/>
    <w:qFormat/>
    <w:uiPriority w:val="0"/>
    <w:pPr>
      <w:widowControl/>
      <w:spacing w:before="100" w:beforeAutospacing="1" w:after="100" w:afterAutospacing="1"/>
      <w:jc w:val="left"/>
    </w:pPr>
    <w:rPr>
      <w:rFonts w:ascii="宋体" w:hAnsi="宋体" w:cs="宋体"/>
      <w:color w:val="000000"/>
      <w:sz w:val="18"/>
      <w:szCs w:val="18"/>
    </w:rPr>
  </w:style>
  <w:style w:type="paragraph" w:customStyle="1" w:styleId="325">
    <w:name w:val="_Style 2"/>
    <w:basedOn w:val="1"/>
    <w:qFormat/>
    <w:uiPriority w:val="0"/>
    <w:pPr>
      <w:ind w:firstLine="420"/>
    </w:pPr>
    <w:rPr>
      <w:rFonts w:ascii="Calibri" w:hAnsi="Calibri"/>
      <w:sz w:val="18"/>
      <w:szCs w:val="18"/>
    </w:rPr>
  </w:style>
  <w:style w:type="character" w:customStyle="1" w:styleId="326">
    <w:name w:val="正文文本缩进 3 字符"/>
    <w:basedOn w:val="46"/>
    <w:link w:val="35"/>
    <w:qFormat/>
    <w:uiPriority w:val="0"/>
    <w:rPr>
      <w:sz w:val="16"/>
      <w:szCs w:val="16"/>
    </w:rPr>
  </w:style>
  <w:style w:type="paragraph" w:customStyle="1" w:styleId="327">
    <w:name w:val="列出段落1"/>
    <w:basedOn w:val="1"/>
    <w:qFormat/>
    <w:uiPriority w:val="34"/>
    <w:pPr>
      <w:spacing w:after="0" w:line="240" w:lineRule="auto"/>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等线"/>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1988D9-E100-4B9F-8000-732F34718846}">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31</Pages>
  <Words>1617</Words>
  <Characters>9223</Characters>
  <Lines>76</Lines>
  <Paragraphs>21</Paragraphs>
  <TotalTime>121</TotalTime>
  <ScaleCrop>false</ScaleCrop>
  <LinksUpToDate>false</LinksUpToDate>
  <CharactersWithSpaces>10819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2020-10-11T20:54:00Z</dcterms:created>
  <dc:creator>cdedu</dc:creator>
  <cp:lastModifiedBy>彭小芳</cp:lastModifiedBy>
  <cp:lastPrinted>2024-04-19T08:49:00Z</cp:lastPrinted>
  <dcterms:modified xsi:type="dcterms:W3CDTF">2024-04-24T07:49:43Z</dcterms:modified>
  <dc:title>询价通知书</dc:title>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C49765C5772A45329E86575970A48A13</vt:lpwstr>
  </property>
</Properties>
</file>